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96" w:rightChars="-50"/>
        <w:jc w:val="center"/>
        <w:outlineLvl w:val="0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梁山县审计局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2022年政府信息公开</w:t>
      </w:r>
    </w:p>
    <w:p>
      <w:pPr>
        <w:spacing w:line="590" w:lineRule="exact"/>
        <w:ind w:right="-96" w:rightChars="-50"/>
        <w:jc w:val="center"/>
        <w:outlineLvl w:val="0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工作年度报告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ascii="方正仿宋简体" w:eastAsia="方正仿宋简体"/>
          <w:b/>
          <w:color w:val="000000"/>
          <w:spacing w:val="-11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本报告由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梁山县审计局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按照《中华人民共和国政府信息公开条例》（以下简称《条例》）和《中华人民共和国政府信息</w:t>
      </w:r>
      <w:r>
        <w:rPr>
          <w:rFonts w:hint="eastAsia" w:ascii="方正仿宋简体" w:eastAsia="方正仿宋简体"/>
          <w:b/>
          <w:color w:val="000000"/>
          <w:spacing w:val="-11"/>
          <w:sz w:val="32"/>
          <w:szCs w:val="32"/>
        </w:rPr>
        <w:t>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本报告所列数据的统计期限自2022年1月1日起至2022年12月31日止。本报告电子版可在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梁山县政府门户网站（www.liangshan.gov.cn）查阅或下载。如对本报告有疑问，请与梁山县审计局联系（地址：梁山县新城办公区一号楼2017-1室，联系电话：0537-7321083）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hint="eastAsia"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2022年，审计局紧紧围绕县委、县政府中心工作，严格落实相关规定并按照相关文件履行政府信息公开职责，结合工作实际，加大公开力度，夯实工作基础，增强公开时效性、规范性，扎实有效地推进政府信息公开工作稳步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2022年1月1日至2022年12月31日梁山县审计局公开政务信息39条。公开途径主要为梁山县政府门户网站。其中部门动态27条，部门预决算2条，公告公示3条，其他信息22条。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06365" cy="2766695"/>
            <wp:effectExtent l="4445" t="4445" r="8890" b="10160"/>
            <wp:docPr id="5" name="图表 4" descr="7b0a202020202263686172745265734964223a202234353236383434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2022年梁山县审计局未收到政府信息公开申请。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hint="eastAsia"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夯实基础，加强管理。利用公开载体，主动公开行政执法活动及情况。按照县政府的工作部署和要求，加强信息的撰写和整理，明确政务公开的内容分类、公开形式、责任科室等，加强公开内容的界定和审查，及时发布和更新政府信息，及时主动对各项工作公开公示。结合工作实际，通过网上开展政务公开工作，扩大群众知晓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hint="eastAsia"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一是对照局各项服务事项，将重点领域信息公开全面梳理并纳入主动公开基本目录中，主动接受社会监督，并有效规范政府信息公开的范围、内容、程序、形式，主动接受社会监督，做到早发现、早处置，确保监督到位、回应到位。二是以政府信息公开提升宣传实效，结合审计项目等工作开展政策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hint="eastAsia"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为切实加强政府信息公开工作，确保局有关信息的及时公开，我局领导高度重视，成立了政府信息公开工作领导小组，形成了由分管领导具体抓，办公室具体负责、各科室配合的工作机制，并指定一名工作人员负责政府信息公开工作及网站更新维护工作，切实做好政府信息公开发布工作。</w:t>
      </w:r>
    </w:p>
    <w:p>
      <w:pPr>
        <w:numPr>
          <w:ilvl w:val="0"/>
          <w:numId w:val="0"/>
        </w:numPr>
        <w:spacing w:line="590" w:lineRule="exact"/>
        <w:ind w:right="-96" w:rightChars="-50" w:firstLine="624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5"/>
        <w:tblW w:w="8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215"/>
        <w:gridCol w:w="2215"/>
        <w:gridCol w:w="2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8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8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8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8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68" w:firstLineChars="400"/>
        <w:jc w:val="left"/>
        <w:textAlignment w:val="auto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348615</wp:posOffset>
            </wp:positionV>
            <wp:extent cx="4818380" cy="6546850"/>
            <wp:effectExtent l="0" t="0" r="7620" b="6350"/>
            <wp:wrapNone/>
            <wp:docPr id="8" name="图片 8" descr="8ab7df00442ec2a5c810c14bf8dc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ab7df00442ec2a5c810c14bf8dc6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8380" cy="654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黑体简体" w:eastAsia="方正黑体简体"/>
          <w:b/>
          <w:sz w:val="32"/>
          <w:szCs w:val="32"/>
          <w:lang w:val="en-US" w:eastAsia="zh-CN"/>
        </w:rPr>
        <w:t>三、</w:t>
      </w:r>
      <w:r>
        <w:rPr>
          <w:rFonts w:hint="eastAsia" w:ascii="方正黑体简体" w:eastAsia="方正黑体简体"/>
          <w:b/>
          <w:sz w:val="32"/>
          <w:szCs w:val="32"/>
        </w:rPr>
        <w:t>收到和处理政府信息公开申请情况</w:t>
      </w:r>
    </w:p>
    <w:p>
      <w:pPr>
        <w:pStyle w:val="2"/>
        <w:numPr>
          <w:ilvl w:val="0"/>
          <w:numId w:val="0"/>
        </w:numPr>
        <w:jc w:val="center"/>
        <w:rPr>
          <w:rFonts w:hint="eastAsia" w:eastAsia="宋体"/>
          <w:lang w:eastAsia="zh-CN"/>
        </w:rPr>
      </w:pPr>
    </w:p>
    <w:p>
      <w:pPr>
        <w:numPr>
          <w:ilvl w:val="0"/>
          <w:numId w:val="0"/>
        </w:num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numPr>
          <w:ilvl w:val="0"/>
          <w:numId w:val="0"/>
        </w:num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numPr>
          <w:ilvl w:val="0"/>
          <w:numId w:val="0"/>
        </w:num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numPr>
          <w:ilvl w:val="0"/>
          <w:numId w:val="0"/>
        </w:num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numPr>
          <w:ilvl w:val="0"/>
          <w:numId w:val="0"/>
        </w:num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numPr>
          <w:ilvl w:val="0"/>
          <w:numId w:val="0"/>
        </w:num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numPr>
          <w:ilvl w:val="0"/>
          <w:numId w:val="0"/>
        </w:num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numPr>
          <w:ilvl w:val="0"/>
          <w:numId w:val="0"/>
        </w:num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numPr>
          <w:ilvl w:val="0"/>
          <w:numId w:val="0"/>
        </w:num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numPr>
          <w:ilvl w:val="0"/>
          <w:numId w:val="0"/>
        </w:num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numPr>
          <w:ilvl w:val="0"/>
          <w:numId w:val="0"/>
        </w:num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  <w:lang w:val="en-US" w:eastAsia="zh-CN"/>
        </w:rPr>
        <w:t>四、</w:t>
      </w:r>
      <w:r>
        <w:rPr>
          <w:rFonts w:hint="eastAsia" w:ascii="方正黑体简体" w:eastAsia="方正黑体简体"/>
          <w:b/>
          <w:sz w:val="32"/>
          <w:szCs w:val="32"/>
        </w:rPr>
        <w:t>政府信息公开行政复议、行政诉讼情况</w:t>
      </w:r>
    </w:p>
    <w:p>
      <w:pPr>
        <w:pStyle w:val="2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47640" cy="1485265"/>
            <wp:effectExtent l="0" t="0" r="10160" b="635"/>
            <wp:docPr id="2" name="图片 2" descr="15578387903f55817b4513aceb06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578387903f55817b4513aceb06af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24" w:firstLineChars="200"/>
        <w:textAlignment w:val="auto"/>
        <w:rPr>
          <w:rFonts w:hint="eastAsia" w:ascii="方正黑体简体" w:eastAsia="方正黑体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24" w:firstLineChars="200"/>
        <w:textAlignment w:val="auto"/>
        <w:rPr>
          <w:rFonts w:hint="eastAsia" w:ascii="方正黑体简体" w:eastAsia="方正黑体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24" w:firstLineChars="200"/>
        <w:textAlignment w:val="auto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年，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审计局政务公开工作取得一定成效，但仍存在一些不足，主要表现在：一是信息公开质量有待进一步提高，部分公开内容依然存在表述性错误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更新不及时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问题；二是审计信息公开渠道有待进一步拓宽，较为单一。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年，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审计局将继续贯彻落实《中华人民共和国政府信息公开条例》要求，对照新形势对审计工作的新要求、社会公众对审计工作的新期盼，紧扣新时代政务公开要求，依法全面履行审计监督职责，做好常态化“经济体检”工作，同时结合审计工作实际，不断深化政务信息公开工作，重点将做好以下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两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方面工作：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一是着力加强政府信息管理。继续严格执行发布内容审查程序，拟公开信息全部进行逐级审查及纠错，尤其加强对重点稿件的校验核对，做好前置风险识别和实时监测，并由办公室归口对外发布。继续做好局网站信息发布准确性和及时性的日常检查，完善网站安全保障机制。认真做好政府信息保密及整理存储工作，一方面严格遵守国家各项保密制度，强化对政府信息从制作形成到归档保存全流程保密管理，另一方面加强和档案工作的有序衔接，确保所有政府信息齐全完整、分类科学、排列有序。</w:t>
      </w: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二是着力优化公开渠道建设。主动做好各项审计信息更新维护；探索拓宽主动公开渠道，充分发挥好局网站主阵地作用的同时，加大通过审计署网站、今日头条、人民网浙江频道等多媒体平台发布审计信息的力度，让社会公众了解审计，扩大审计影响力。加强审计舆情监测和分析研判，及时回应，正面引导，营造良好稳定审计舆论氛围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（一）依据《政府信息公开信息处理费管理办法》收取信息处理费的情况。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年内，县审计局在开展政务公开工作中，未收取任何信息处理费。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（二）落实上级年度政务公开工作要点情况。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县审计局根据县政府2022年度政务公开工作任务分解表的安排，立足自身实际，由党组牵头，局各科室、中心共同参与，严格了责任分工，明确了措施要求，切实把政务公开当成一项重要任务来抓。工作中，积极畅通公开渠道，丰富公开形式，及时通过县政府门户网站发布了各类审计信息，圆满完成了工作任务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（三）人大代表建议和提案办理结果公开情况。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2022年，县审计局未承办人大代表建议和提案。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（四）年度政务公开工作创新情况。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2022年，县审计局进一步规范了法定公开工作，并将审计信息转移到部门动态栏目，更好提升了公开质量和水平。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（五）政府信息公开工作年度报告数据统计需要说明的事项：无；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（六）需要报告的其他事项：无；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（七）通过政府信息公开工作年度报告予以报告的事项：无。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/>
        <w:outlineLvl w:val="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6" w:rightChars="-50"/>
        <w:jc w:val="center"/>
        <w:outlineLvl w:val="0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</w:p>
    <w:p>
      <w:pPr>
        <w:spacing w:line="590" w:lineRule="exact"/>
        <w:ind w:right="-96" w:rightChars="-50"/>
        <w:jc w:val="center"/>
        <w:outlineLvl w:val="0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</w:p>
    <w:p>
      <w:pPr>
        <w:spacing w:line="590" w:lineRule="exact"/>
        <w:ind w:right="-96" w:rightChars="-50"/>
        <w:jc w:val="center"/>
        <w:outlineLvl w:val="0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</w:p>
    <w:p>
      <w:pPr>
        <w:spacing w:line="590" w:lineRule="exact"/>
        <w:ind w:right="-96" w:rightChars="-50"/>
        <w:jc w:val="center"/>
        <w:outlineLvl w:val="0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</w:p>
    <w:p>
      <w:pPr>
        <w:spacing w:line="590" w:lineRule="exact"/>
        <w:ind w:right="-96" w:rightChars="-50"/>
        <w:jc w:val="center"/>
        <w:outlineLvl w:val="0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</w:p>
    <w:p>
      <w:pPr>
        <w:spacing w:line="590" w:lineRule="exact"/>
        <w:ind w:right="-96" w:rightChars="-50"/>
        <w:jc w:val="center"/>
        <w:outlineLvl w:val="0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</w:p>
    <w:p>
      <w:pPr>
        <w:spacing w:line="590" w:lineRule="exact"/>
        <w:ind w:right="-96" w:rightChars="-50"/>
        <w:jc w:val="center"/>
        <w:outlineLvl w:val="0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</w:p>
    <w:p>
      <w:pPr>
        <w:spacing w:line="590" w:lineRule="exact"/>
        <w:ind w:right="-96" w:rightChars="-50"/>
        <w:jc w:val="center"/>
        <w:outlineLvl w:val="0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</w:p>
    <w:p>
      <w:pPr>
        <w:spacing w:line="590" w:lineRule="exact"/>
        <w:ind w:right="-96" w:rightChars="-50"/>
        <w:jc w:val="center"/>
        <w:outlineLvl w:val="0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</w:p>
    <w:p>
      <w:pPr>
        <w:spacing w:line="590" w:lineRule="exact"/>
        <w:ind w:right="-96" w:rightChars="-50"/>
        <w:jc w:val="center"/>
        <w:outlineLvl w:val="0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</w:p>
    <w:p>
      <w:pPr>
        <w:spacing w:line="590" w:lineRule="exact"/>
        <w:ind w:right="-96" w:rightChars="-50"/>
        <w:jc w:val="center"/>
        <w:outlineLvl w:val="0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2052647"/>
    </w:sdtPr>
    <w:sdtContent>
      <w:p>
        <w:pPr>
          <w:pStyle w:val="3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24 -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OTc5ZjJlZDQzYjg1NDkxMWExNzZkYzMzYjhjMjgifQ=="/>
  </w:docVars>
  <w:rsids>
    <w:rsidRoot w:val="00000000"/>
    <w:rsid w:val="0A366126"/>
    <w:rsid w:val="0BD55995"/>
    <w:rsid w:val="12C30BB8"/>
    <w:rsid w:val="14593607"/>
    <w:rsid w:val="18A61214"/>
    <w:rsid w:val="1A940AFA"/>
    <w:rsid w:val="1B286D67"/>
    <w:rsid w:val="1F6E0801"/>
    <w:rsid w:val="26EC0E05"/>
    <w:rsid w:val="2A1E6AD4"/>
    <w:rsid w:val="30311C37"/>
    <w:rsid w:val="38AD19AF"/>
    <w:rsid w:val="39DC420F"/>
    <w:rsid w:val="3DE77920"/>
    <w:rsid w:val="3E077380"/>
    <w:rsid w:val="431247FD"/>
    <w:rsid w:val="48DF10AB"/>
    <w:rsid w:val="4BAC2C2E"/>
    <w:rsid w:val="54204E90"/>
    <w:rsid w:val="57FE611D"/>
    <w:rsid w:val="5DCC7636"/>
    <w:rsid w:val="5FDC6929"/>
    <w:rsid w:val="61241E74"/>
    <w:rsid w:val="63690012"/>
    <w:rsid w:val="63B34138"/>
    <w:rsid w:val="653D52B2"/>
    <w:rsid w:val="671D539B"/>
    <w:rsid w:val="673D5E90"/>
    <w:rsid w:val="69382960"/>
    <w:rsid w:val="6A75786C"/>
    <w:rsid w:val="6BB1298E"/>
    <w:rsid w:val="6C3C1DD1"/>
    <w:rsid w:val="702A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t>梁山县审计局公开政务信息图</a:t>
            </a:r>
          </a:p>
        </c:rich>
      </c:tx>
      <c:layout>
        <c:manualLayout>
          <c:xMode val="edge"/>
          <c:yMode val="edge"/>
          <c:x val="0.115783882461998"/>
          <c:y val="0.041666666666666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4"/>
          <c:dPt>
            <c:idx val="0"/>
            <c:bubble3D val="0"/>
            <c:explosion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1"/>
            <c:bubble3D val="0"/>
            <c:explosion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2"/>
            <c:bubble3D val="0"/>
            <c:explosion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3"/>
            <c:bubble3D val="0"/>
            <c:explosion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Lbls>
            <c:dLbl>
              <c:idx val="1"/>
              <c:layout>
                <c:manualLayout>
                  <c:x val="0.00669747445450323"/>
                  <c:y val="-0.00018166386120258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33467072995948"/>
                  <c:y val="-0.037259155235376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[工作簿1]Sheet1!$A$1:$D$1</c:f>
              <c:strCache>
                <c:ptCount val="4"/>
                <c:pt idx="0">
                  <c:v>部门动态</c:v>
                </c:pt>
                <c:pt idx="1">
                  <c:v>部门预决算</c:v>
                </c:pt>
                <c:pt idx="2">
                  <c:v>公告公示</c:v>
                </c:pt>
                <c:pt idx="3">
                  <c:v>其他信息</c:v>
                </c:pt>
              </c:strCache>
            </c:strRef>
          </c:cat>
          <c:val>
            <c:numRef>
              <c:f>[工作簿1]Sheet1!$A$2:$D$2</c:f>
              <c:numCache>
                <c:formatCode>General</c:formatCode>
                <c:ptCount val="4"/>
                <c:pt idx="0">
                  <c:v>27</c:v>
                </c:pt>
                <c:pt idx="1">
                  <c:v>2</c:v>
                </c:pt>
                <c:pt idx="2">
                  <c:v>3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2161</Words>
  <Characters>2243</Characters>
  <Lines>0</Lines>
  <Paragraphs>0</Paragraphs>
  <TotalTime>7</TotalTime>
  <ScaleCrop>false</ScaleCrop>
  <LinksUpToDate>false</LinksUpToDate>
  <CharactersWithSpaces>2243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2023-01-18T02:04:00Z</dcterms:created>
  <dc:creator>Lenovo</dc:creator>
  <cp:lastModifiedBy>丁允保</cp:lastModifiedBy>
  <dcterms:modified xsi:type="dcterms:W3CDTF">2023-04-12T03:24:56Z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BCD4E7897C194870A1E4E97AF81F41F4</vt:lpwstr>
  </property>
</Properties>
</file>