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梁山县人力资源和社会保障局</w:t>
      </w:r>
      <w:r>
        <w:rPr>
          <w:rFonts w:hint="eastAsia" w:ascii="方正小标宋简体" w:eastAsia="方正小标宋简体"/>
          <w:b/>
          <w:color w:val="000000"/>
          <w:sz w:val="44"/>
          <w:szCs w:val="44"/>
        </w:rPr>
        <w:t>2022年政府信息公开工作年度报告</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本报告由梁山县</w:t>
      </w:r>
      <w:r>
        <w:rPr>
          <w:rFonts w:hint="eastAsia" w:ascii="方正仿宋简体" w:eastAsia="方正仿宋简体"/>
          <w:b/>
          <w:color w:val="000000"/>
          <w:sz w:val="32"/>
          <w:szCs w:val="32"/>
          <w:lang w:val="en-US" w:eastAsia="zh-CN"/>
        </w:rPr>
        <w:t>人力资源和社会保障局</w:t>
      </w:r>
      <w:r>
        <w:rPr>
          <w:rFonts w:hint="eastAsia" w:ascii="方正仿宋简体" w:eastAsia="方正仿宋简体"/>
          <w:b/>
          <w:color w:val="000000"/>
          <w:sz w:val="32"/>
          <w:szCs w:val="32"/>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本报告所列数据的统计期限自2022年1月1日起至2022年12月31日止。本报告电子版可在梁山县政府门户网站（www.liangshan.gov.cn）查阅或下载。如对本报告有疑问，请与梁山县人力资源和社会保障</w:t>
      </w:r>
      <w:r>
        <w:rPr>
          <w:rFonts w:hint="eastAsia" w:ascii="方正仿宋简体" w:eastAsia="方正仿宋简体"/>
          <w:b/>
          <w:color w:val="000000"/>
          <w:sz w:val="32"/>
          <w:szCs w:val="32"/>
          <w:lang w:val="en-US" w:eastAsia="zh-CN"/>
        </w:rPr>
        <w:t>局</w:t>
      </w:r>
      <w:r>
        <w:rPr>
          <w:rFonts w:hint="eastAsia" w:ascii="方正仿宋简体" w:eastAsia="方正仿宋简体"/>
          <w:b/>
          <w:color w:val="000000"/>
          <w:sz w:val="32"/>
          <w:szCs w:val="32"/>
        </w:rPr>
        <w:t>联系（地址：梁山县新城办公区一号楼</w:t>
      </w:r>
      <w:r>
        <w:rPr>
          <w:rFonts w:hint="eastAsia" w:ascii="方正仿宋简体" w:eastAsia="方正仿宋简体"/>
          <w:b/>
          <w:color w:val="000000"/>
          <w:sz w:val="32"/>
          <w:szCs w:val="32"/>
          <w:lang w:val="en-US" w:eastAsia="zh-CN"/>
        </w:rPr>
        <w:t>3021</w:t>
      </w:r>
      <w:r>
        <w:rPr>
          <w:rFonts w:hint="eastAsia" w:ascii="方正仿宋简体" w:eastAsia="方正仿宋简体"/>
          <w:b/>
          <w:color w:val="000000"/>
          <w:sz w:val="32"/>
          <w:szCs w:val="32"/>
        </w:rPr>
        <w:t>室，联系电话：0537-7321</w:t>
      </w:r>
      <w:r>
        <w:rPr>
          <w:rFonts w:hint="eastAsia" w:ascii="方正仿宋简体" w:eastAsia="方正仿宋简体"/>
          <w:b/>
          <w:color w:val="000000"/>
          <w:sz w:val="32"/>
          <w:szCs w:val="32"/>
          <w:lang w:val="en-US" w:eastAsia="zh-CN"/>
        </w:rPr>
        <w:t>726</w:t>
      </w:r>
      <w:r>
        <w:rPr>
          <w:rFonts w:hint="eastAsia" w:ascii="方正仿宋简体" w:eastAsia="方正仿宋简体"/>
          <w:b/>
          <w:color w:val="000000"/>
          <w:sz w:val="32"/>
          <w:szCs w:val="32"/>
        </w:rPr>
        <w:t>）</w:t>
      </w:r>
    </w:p>
    <w:p>
      <w:pPr>
        <w:spacing w:line="590" w:lineRule="exact"/>
        <w:ind w:right="-100"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认真贯彻落实《中华人民共和国政府信息公开条例》，积极做好动公开政府信息的维护、更新和报送工作，以公开促落实、促规范、促服务，切实提升政务公开工作水平，方便公众上网咨询、查阅。</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spacing w:line="590" w:lineRule="exact"/>
        <w:ind w:right="-100" w:rightChars="-50" w:firstLine="643" w:firstLineChars="200"/>
        <w:rPr>
          <w:rFonts w:hint="eastAsia" w:ascii="方正仿宋简体" w:eastAsia="方正仿宋简体"/>
          <w:b/>
          <w:color w:val="auto"/>
          <w:sz w:val="32"/>
          <w:szCs w:val="32"/>
        </w:rPr>
      </w:pPr>
      <w:r>
        <w:rPr>
          <w:rFonts w:hint="eastAsia" w:ascii="方正仿宋简体" w:eastAsia="方正仿宋简体"/>
          <w:b/>
          <w:color w:val="000000"/>
          <w:sz w:val="32"/>
          <w:szCs w:val="32"/>
        </w:rPr>
        <w:t>202</w:t>
      </w:r>
      <w:r>
        <w:rPr>
          <w:rFonts w:hint="eastAsia" w:ascii="方正仿宋简体" w:eastAsia="方正仿宋简体"/>
          <w:b/>
          <w:color w:val="000000"/>
          <w:sz w:val="32"/>
          <w:szCs w:val="32"/>
          <w:lang w:val="en-US" w:eastAsia="zh-CN"/>
        </w:rPr>
        <w:t>2</w:t>
      </w:r>
      <w:r>
        <w:rPr>
          <w:rFonts w:hint="eastAsia" w:ascii="方正仿宋简体" w:eastAsia="方正仿宋简体"/>
          <w:b/>
          <w:color w:val="000000"/>
          <w:sz w:val="32"/>
          <w:szCs w:val="32"/>
        </w:rPr>
        <w:t>年梁山县人力资源和社会保障局紧紧围绕社会保障、</w:t>
      </w:r>
      <w:r>
        <w:rPr>
          <w:rFonts w:hint="eastAsia" w:ascii="方正仿宋简体" w:eastAsia="方正仿宋简体"/>
          <w:b/>
          <w:color w:val="000000"/>
          <w:sz w:val="32"/>
          <w:szCs w:val="32"/>
          <w:lang w:val="en-US" w:eastAsia="zh-CN"/>
        </w:rPr>
        <w:t>稳岗就业</w:t>
      </w:r>
      <w:r>
        <w:rPr>
          <w:rFonts w:hint="eastAsia" w:ascii="方正仿宋简体" w:eastAsia="方正仿宋简体"/>
          <w:b/>
          <w:color w:val="000000"/>
          <w:sz w:val="32"/>
          <w:szCs w:val="32"/>
        </w:rPr>
        <w:t>、</w:t>
      </w:r>
      <w:r>
        <w:rPr>
          <w:rFonts w:hint="eastAsia" w:ascii="方正仿宋简体" w:eastAsia="方正仿宋简体"/>
          <w:b/>
          <w:color w:val="000000"/>
          <w:sz w:val="32"/>
          <w:szCs w:val="32"/>
          <w:lang w:val="en-US" w:eastAsia="zh-CN"/>
        </w:rPr>
        <w:t>事业单位招聘</w:t>
      </w:r>
      <w:r>
        <w:rPr>
          <w:rFonts w:hint="eastAsia" w:ascii="方正仿宋简体" w:eastAsia="方正仿宋简体"/>
          <w:b/>
          <w:color w:val="000000"/>
          <w:sz w:val="32"/>
          <w:szCs w:val="32"/>
        </w:rPr>
        <w:t>、营商环境等重点工作，我</w:t>
      </w:r>
      <w:r>
        <w:rPr>
          <w:rFonts w:hint="eastAsia" w:ascii="方正仿宋简体" w:eastAsia="方正仿宋简体"/>
          <w:b/>
          <w:color w:val="000000"/>
          <w:sz w:val="32"/>
          <w:szCs w:val="32"/>
          <w:lang w:val="en-US" w:eastAsia="zh-CN"/>
        </w:rPr>
        <w:t>局</w:t>
      </w:r>
      <w:r>
        <w:rPr>
          <w:rFonts w:hint="eastAsia" w:ascii="方正仿宋简体" w:eastAsia="方正仿宋简体"/>
          <w:b/>
          <w:color w:val="000000"/>
          <w:sz w:val="32"/>
          <w:szCs w:val="32"/>
        </w:rPr>
        <w:t>公开各类政务信息</w:t>
      </w:r>
      <w:r>
        <w:rPr>
          <w:rFonts w:hint="eastAsia" w:ascii="方正仿宋简体" w:eastAsia="方正仿宋简体"/>
          <w:b/>
          <w:color w:val="auto"/>
          <w:sz w:val="32"/>
          <w:szCs w:val="32"/>
        </w:rPr>
        <w:t>共</w:t>
      </w:r>
      <w:r>
        <w:rPr>
          <w:rFonts w:hint="eastAsia" w:ascii="方正仿宋简体" w:eastAsia="方正仿宋简体"/>
          <w:b/>
          <w:color w:val="auto"/>
          <w:sz w:val="32"/>
          <w:szCs w:val="32"/>
          <w:lang w:val="en-US" w:eastAsia="zh-CN"/>
        </w:rPr>
        <w:t>162</w:t>
      </w:r>
      <w:r>
        <w:rPr>
          <w:rFonts w:hint="eastAsia" w:ascii="方正仿宋简体" w:eastAsia="方正仿宋简体"/>
          <w:b/>
          <w:color w:val="auto"/>
          <w:sz w:val="32"/>
          <w:szCs w:val="32"/>
        </w:rPr>
        <w:t>条。</w:t>
      </w:r>
    </w:p>
    <w:p>
      <w:pPr>
        <w:pStyle w:val="2"/>
        <w:rPr>
          <w:rFonts w:hint="eastAsia" w:eastAsia="方正仿宋简体"/>
          <w:lang w:eastAsia="zh-CN"/>
        </w:rPr>
      </w:pPr>
      <w:r>
        <w:rPr>
          <w:rFonts w:hint="eastAsia" w:eastAsia="方正仿宋简体"/>
          <w:lang w:eastAsia="zh-CN"/>
        </w:rPr>
        <w:drawing>
          <wp:inline distT="0" distB="0" distL="114300" distR="114300">
            <wp:extent cx="5266690" cy="3481705"/>
            <wp:effectExtent l="0" t="0" r="10160" b="444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4"/>
                    <a:stretch>
                      <a:fillRect/>
                    </a:stretch>
                  </pic:blipFill>
                  <pic:spPr>
                    <a:xfrm>
                      <a:off x="0" y="0"/>
                      <a:ext cx="5266690" cy="3481705"/>
                    </a:xfrm>
                    <a:prstGeom prst="rect">
                      <a:avLst/>
                    </a:prstGeom>
                  </pic:spPr>
                </pic:pic>
              </a:graphicData>
            </a:graphic>
          </wp:inline>
        </w:drawing>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202</w:t>
      </w:r>
      <w:r>
        <w:rPr>
          <w:rFonts w:hint="eastAsia" w:ascii="方正仿宋简体" w:eastAsia="方正仿宋简体"/>
          <w:b/>
          <w:color w:val="000000"/>
          <w:sz w:val="32"/>
          <w:szCs w:val="32"/>
          <w:lang w:val="en-US" w:eastAsia="zh-CN"/>
        </w:rPr>
        <w:t>2</w:t>
      </w:r>
      <w:r>
        <w:rPr>
          <w:rFonts w:hint="eastAsia" w:ascii="方正仿宋简体" w:eastAsia="方正仿宋简体"/>
          <w:b/>
          <w:color w:val="000000"/>
          <w:sz w:val="32"/>
          <w:szCs w:val="32"/>
        </w:rPr>
        <w:t>年梁山人力资源和社会保障局共收</w:t>
      </w:r>
      <w:bookmarkStart w:id="0" w:name="_GoBack"/>
      <w:bookmarkEnd w:id="0"/>
      <w:r>
        <w:rPr>
          <w:rFonts w:hint="eastAsia" w:ascii="方正仿宋简体" w:eastAsia="方正仿宋简体"/>
          <w:b/>
          <w:color w:val="000000"/>
          <w:sz w:val="32"/>
          <w:szCs w:val="32"/>
        </w:rPr>
        <w:t>到政府信息公开申请数</w:t>
      </w:r>
      <w:r>
        <w:rPr>
          <w:rFonts w:hint="eastAsia" w:ascii="方正仿宋简体" w:eastAsia="方正仿宋简体"/>
          <w:b/>
          <w:color w:val="000000"/>
          <w:sz w:val="32"/>
          <w:szCs w:val="32"/>
          <w:lang w:val="en-US" w:eastAsia="zh-CN"/>
        </w:rPr>
        <w:t>0</w:t>
      </w:r>
      <w:r>
        <w:rPr>
          <w:rFonts w:hint="eastAsia" w:ascii="方正仿宋简体" w:eastAsia="方正仿宋简体"/>
          <w:b/>
          <w:color w:val="000000"/>
          <w:sz w:val="32"/>
          <w:szCs w:val="32"/>
        </w:rPr>
        <w:t>件。</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rPr>
        <w:t>明确对信息公开的保密审查、公文信息公开属性审查等工作，建立健全政府信息公开工作制度。并明确专人负责政府信息公开的日常工作，负责开展政府信息公开各项工作</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确保信息公开的范围、形式、时限、程序等符合相关要求</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lang w:val="en-US" w:eastAsia="zh-CN"/>
        </w:rPr>
        <w:t xml:space="preserve"> </w:t>
      </w:r>
    </w:p>
    <w:p>
      <w:pPr>
        <w:numPr>
          <w:ilvl w:val="0"/>
          <w:numId w:val="0"/>
        </w:numPr>
        <w:spacing w:line="590" w:lineRule="exact"/>
        <w:ind w:right="-100" w:rightChars="-50" w:firstLine="643" w:firstLineChars="200"/>
        <w:rPr>
          <w:rFonts w:hint="eastAsia" w:ascii="方正楷体简体" w:eastAsia="方正楷体简体"/>
          <w:b/>
          <w:color w:val="auto"/>
          <w:sz w:val="32"/>
          <w:szCs w:val="32"/>
        </w:rPr>
      </w:pPr>
      <w:r>
        <w:rPr>
          <w:rFonts w:hint="eastAsia" w:ascii="方正楷体简体" w:eastAsia="方正楷体简体"/>
          <w:b/>
          <w:color w:val="auto"/>
          <w:sz w:val="32"/>
          <w:szCs w:val="32"/>
          <w:lang w:eastAsia="zh-CN"/>
        </w:rPr>
        <w:t>（</w:t>
      </w:r>
      <w:r>
        <w:rPr>
          <w:rFonts w:hint="eastAsia" w:ascii="方正楷体简体" w:eastAsia="方正楷体简体"/>
          <w:b/>
          <w:color w:val="auto"/>
          <w:sz w:val="32"/>
          <w:szCs w:val="32"/>
          <w:lang w:val="en-US" w:eastAsia="zh-CN"/>
        </w:rPr>
        <w:t>四</w:t>
      </w:r>
      <w:r>
        <w:rPr>
          <w:rFonts w:hint="eastAsia" w:ascii="方正楷体简体" w:eastAsia="方正楷体简体"/>
          <w:b/>
          <w:color w:val="auto"/>
          <w:sz w:val="32"/>
          <w:szCs w:val="32"/>
          <w:lang w:eastAsia="zh-CN"/>
        </w:rPr>
        <w:t>）</w:t>
      </w:r>
      <w:r>
        <w:rPr>
          <w:rFonts w:hint="eastAsia" w:ascii="方正楷体简体" w:eastAsia="方正楷体简体"/>
          <w:b/>
          <w:color w:val="auto"/>
          <w:sz w:val="32"/>
          <w:szCs w:val="32"/>
        </w:rPr>
        <w:t>政府信息公开平台建设情况</w:t>
      </w:r>
    </w:p>
    <w:p>
      <w:pPr>
        <w:pStyle w:val="2"/>
        <w:numPr>
          <w:ilvl w:val="0"/>
          <w:numId w:val="0"/>
        </w:numPr>
        <w:ind w:firstLine="643" w:firstLineChars="200"/>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梁山县</w:t>
      </w:r>
      <w:r>
        <w:rPr>
          <w:rFonts w:hint="eastAsia" w:ascii="方正仿宋简体" w:eastAsia="方正仿宋简体"/>
          <w:b/>
          <w:color w:val="000000"/>
          <w:sz w:val="32"/>
          <w:szCs w:val="32"/>
        </w:rPr>
        <w:t>人力资源和社会保障</w:t>
      </w:r>
      <w:r>
        <w:rPr>
          <w:rFonts w:hint="eastAsia" w:ascii="仿宋_GB2312" w:hAnsi="仿宋_GB2312" w:eastAsia="仿宋_GB2312" w:cs="仿宋_GB2312"/>
          <w:b/>
          <w:bCs/>
          <w:kern w:val="2"/>
          <w:sz w:val="32"/>
          <w:szCs w:val="32"/>
          <w:lang w:val="en-US" w:eastAsia="zh-CN" w:bidi="ar-SA"/>
        </w:rPr>
        <w:t>局依托梁山县人民政府政务公开平台、为民服务大厅等线上线下公开载体，认真做好稳岗就业、事业单位招聘等信息公开。</w:t>
      </w:r>
    </w:p>
    <w:p>
      <w:pPr>
        <w:numPr>
          <w:ilvl w:val="0"/>
          <w:numId w:val="1"/>
        </w:numPr>
        <w:spacing w:line="590" w:lineRule="exact"/>
        <w:ind w:leftChars="200" w:right="-100" w:rightChars="-50" w:firstLine="321" w:firstLineChars="100"/>
        <w:rPr>
          <w:rFonts w:hint="eastAsia" w:ascii="方正楷体简体" w:eastAsia="方正楷体简体"/>
          <w:b/>
          <w:color w:val="auto"/>
          <w:sz w:val="32"/>
          <w:szCs w:val="32"/>
        </w:rPr>
      </w:pPr>
      <w:r>
        <w:rPr>
          <w:rFonts w:hint="eastAsia" w:ascii="方正楷体简体" w:eastAsia="方正楷体简体"/>
          <w:b/>
          <w:color w:val="auto"/>
          <w:sz w:val="32"/>
          <w:szCs w:val="32"/>
        </w:rPr>
        <w:t>监督保障情况</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仿宋_GB2312" w:hAnsi="仿宋_GB2312" w:eastAsia="仿宋_GB2312" w:cs="仿宋_GB2312"/>
          <w:b/>
          <w:bCs/>
          <w:kern w:val="2"/>
          <w:sz w:val="32"/>
          <w:szCs w:val="32"/>
          <w:lang w:val="en-US" w:eastAsia="zh-CN" w:bidi="ar-SA"/>
        </w:rPr>
        <w:t>将政务公开标准化规范化建设纳入局重点工作。高度重视信息公开工作，及时充实完善政务公开领导小组，组织工作人员开展政务公开培训两次，规范梁山县</w:t>
      </w:r>
      <w:r>
        <w:rPr>
          <w:rFonts w:hint="eastAsia" w:ascii="方正仿宋简体" w:eastAsia="方正仿宋简体"/>
          <w:b/>
          <w:color w:val="000000"/>
          <w:sz w:val="32"/>
          <w:szCs w:val="32"/>
        </w:rPr>
        <w:t>人力资源和社会保障</w:t>
      </w:r>
      <w:r>
        <w:rPr>
          <w:rFonts w:hint="eastAsia" w:ascii="仿宋_GB2312" w:hAnsi="仿宋_GB2312" w:eastAsia="仿宋_GB2312" w:cs="仿宋_GB2312"/>
          <w:b/>
          <w:bCs/>
          <w:kern w:val="2"/>
          <w:sz w:val="32"/>
          <w:szCs w:val="32"/>
          <w:lang w:val="en-US" w:eastAsia="zh-CN" w:bidi="ar-SA"/>
        </w:rPr>
        <w:t>局政府网信息公开发布制度，严格信息发布审批。</w:t>
      </w:r>
    </w:p>
    <w:p>
      <w:pPr>
        <w:numPr>
          <w:ilvl w:val="0"/>
          <w:numId w:val="2"/>
        </w:numPr>
        <w:spacing w:line="590" w:lineRule="exact"/>
        <w:ind w:right="-100" w:rightChars="-50" w:firstLine="643" w:firstLineChars="200"/>
        <w:rPr>
          <w:rFonts w:hint="eastAsia" w:ascii="方正黑体简体" w:eastAsia="方正黑体简体"/>
          <w:b/>
          <w:color w:val="000000"/>
          <w:sz w:val="32"/>
          <w:szCs w:val="32"/>
        </w:rPr>
      </w:pPr>
      <w:r>
        <w:rPr>
          <w:rFonts w:hint="eastAsia" w:ascii="方正黑体简体" w:eastAsia="方正黑体简体"/>
          <w:b/>
          <w:color w:val="000000"/>
          <w:sz w:val="32"/>
          <w:szCs w:val="32"/>
        </w:rPr>
        <w:t>主动公开政府信息情况</w:t>
      </w:r>
    </w:p>
    <w:p>
      <w:pPr>
        <w:pStyle w:val="2"/>
        <w:rPr>
          <w:rFonts w:hint="eastAsia" w:ascii="方正黑体简体" w:eastAsia="方正黑体简体"/>
          <w:b/>
          <w:sz w:val="32"/>
          <w:szCs w:val="32"/>
        </w:rPr>
      </w:pPr>
      <w:r>
        <w:rPr>
          <w:rFonts w:hint="eastAsia" w:eastAsia="方正黑体简体"/>
          <w:lang w:eastAsia="zh-CN"/>
        </w:rPr>
        <w:drawing>
          <wp:inline distT="0" distB="0" distL="114300" distR="114300">
            <wp:extent cx="5269865" cy="3236595"/>
            <wp:effectExtent l="0" t="0" r="6985" b="1905"/>
            <wp:docPr id="1" name="图片 1"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1"/>
                    <pic:cNvPicPr>
                      <a:picLocks noChangeAspect="1"/>
                    </pic:cNvPicPr>
                  </pic:nvPicPr>
                  <pic:blipFill>
                    <a:blip r:embed="rId5"/>
                    <a:stretch>
                      <a:fillRect/>
                    </a:stretch>
                  </pic:blipFill>
                  <pic:spPr>
                    <a:xfrm>
                      <a:off x="0" y="0"/>
                      <a:ext cx="5269865" cy="3236595"/>
                    </a:xfrm>
                    <a:prstGeom prst="rect">
                      <a:avLst/>
                    </a:prstGeom>
                  </pic:spPr>
                </pic:pic>
              </a:graphicData>
            </a:graphic>
          </wp:inline>
        </w:drawing>
      </w:r>
    </w:p>
    <w:p>
      <w:pPr>
        <w:numPr>
          <w:ilvl w:val="0"/>
          <w:numId w:val="2"/>
        </w:numPr>
        <w:spacing w:before="62" w:beforeLines="10" w:after="62" w:afterLines="10" w:line="600" w:lineRule="exact"/>
        <w:ind w:left="0" w:leftChars="0" w:firstLine="643" w:firstLineChars="200"/>
        <w:rPr>
          <w:rFonts w:hint="eastAsia" w:ascii="方正黑体简体" w:eastAsia="方正黑体简体"/>
          <w:b/>
          <w:sz w:val="32"/>
          <w:szCs w:val="32"/>
        </w:rPr>
      </w:pPr>
      <w:r>
        <w:rPr>
          <w:rFonts w:hint="eastAsia" w:ascii="方正黑体简体" w:eastAsia="方正黑体简体"/>
          <w:b/>
          <w:sz w:val="32"/>
          <w:szCs w:val="32"/>
        </w:rPr>
        <w:t>收到和处理政府信息公开申请情况</w:t>
      </w:r>
    </w:p>
    <w:p>
      <w:pPr>
        <w:spacing w:before="62" w:beforeLines="10" w:after="62" w:afterLines="10" w:line="600" w:lineRule="exact"/>
        <w:rPr>
          <w:rFonts w:hint="eastAsia" w:ascii="方正黑体简体" w:eastAsia="方正黑体简体"/>
          <w:b/>
          <w:sz w:val="32"/>
          <w:szCs w:val="32"/>
        </w:rPr>
      </w:pPr>
    </w:p>
    <w:p>
      <w:pPr>
        <w:pStyle w:val="2"/>
        <w:numPr>
          <w:ilvl w:val="0"/>
          <w:numId w:val="0"/>
        </w:numPr>
      </w:pPr>
    </w:p>
    <w:tbl>
      <w:tblPr>
        <w:tblStyle w:val="4"/>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1"/>
        <w:gridCol w:w="1013"/>
        <w:gridCol w:w="4012"/>
        <w:gridCol w:w="333"/>
        <w:gridCol w:w="555"/>
        <w:gridCol w:w="612"/>
        <w:gridCol w:w="638"/>
        <w:gridCol w:w="762"/>
        <w:gridCol w:w="929"/>
        <w:gridCol w:w="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5716"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03"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5716"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333"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3496"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374"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 w:hRule="atLeast"/>
          <w:jc w:val="center"/>
        </w:trPr>
        <w:tc>
          <w:tcPr>
            <w:tcW w:w="5716"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33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55"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612"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63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762"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92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374"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5716"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333"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5716"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33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691"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5025"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33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6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025"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33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vAlign w:val="top"/>
          </w:tcPr>
          <w:p>
            <w:pPr>
              <w:widowControl/>
              <w:spacing w:line="300" w:lineRule="exact"/>
              <w:jc w:val="center"/>
              <w:rPr>
                <w:rFonts w:hint="eastAsia" w:ascii="方正仿宋简体" w:hAnsi="Calibri" w:eastAsia="方正仿宋简体" w:cs="Calibri"/>
                <w:b/>
                <w:sz w:val="21"/>
                <w:szCs w:val="21"/>
                <w:lang w:bidi="ar"/>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6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13"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4012"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33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6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1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4012"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33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6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1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4012"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33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6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1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4012"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33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6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1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4012"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33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6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1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4012"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33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6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1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4012"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33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6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1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4012"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33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6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13"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4012"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33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6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1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4012"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33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6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1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4012"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33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691" w:type="dxa"/>
            <w:vMerge w:val="restart"/>
            <w:tcMar>
              <w:left w:w="57" w:type="dxa"/>
              <w:right w:w="57" w:type="dxa"/>
            </w:tcMar>
            <w:vAlign w:val="center"/>
          </w:tcPr>
          <w:p>
            <w:pPr>
              <w:spacing w:line="300" w:lineRule="exact"/>
              <w:rPr>
                <w:rFonts w:ascii="方正仿宋简体" w:eastAsia="方正仿宋简体"/>
                <w:b/>
                <w:sz w:val="21"/>
                <w:szCs w:val="21"/>
              </w:rPr>
            </w:pPr>
          </w:p>
        </w:tc>
        <w:tc>
          <w:tcPr>
            <w:tcW w:w="1013"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4012"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33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6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1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4012"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33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6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1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4012"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33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6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1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4012"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33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6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1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4012"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33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vAlign w:val="top"/>
          </w:tcPr>
          <w:p>
            <w:pPr>
              <w:widowControl/>
              <w:spacing w:line="300" w:lineRule="exact"/>
              <w:jc w:val="center"/>
              <w:rPr>
                <w:rFonts w:hint="eastAsia" w:ascii="方正仿宋简体" w:hAnsi="Calibri" w:eastAsia="方正仿宋简体" w:cs="Calibri"/>
                <w:b/>
                <w:sz w:val="21"/>
                <w:szCs w:val="21"/>
                <w:lang w:val="en-US" w:eastAsia="zh-CN" w:bidi="ar"/>
              </w:rPr>
            </w:pPr>
          </w:p>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6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13"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4012"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33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vAlign w:val="top"/>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bidi="ar"/>
              </w:rPr>
              <w:t> </w:t>
            </w:r>
          </w:p>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6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1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4012"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33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vAlign w:val="top"/>
          </w:tcPr>
          <w:p>
            <w:pPr>
              <w:widowControl/>
              <w:spacing w:line="300" w:lineRule="exact"/>
              <w:jc w:val="center"/>
              <w:rPr>
                <w:rFonts w:hint="eastAsia" w:ascii="方正仿宋简体" w:hAnsi="Calibri" w:eastAsia="方正仿宋简体" w:cs="Calibri"/>
                <w:b/>
                <w:sz w:val="21"/>
                <w:szCs w:val="21"/>
                <w:lang w:bidi="ar"/>
              </w:rPr>
            </w:pPr>
          </w:p>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6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1013" w:type="dxa"/>
            <w:vMerge w:val="continue"/>
            <w:tcMar>
              <w:left w:w="57" w:type="dxa"/>
              <w:right w:w="57" w:type="dxa"/>
            </w:tcMar>
            <w:vAlign w:val="center"/>
          </w:tcPr>
          <w:p>
            <w:pPr>
              <w:spacing w:line="300" w:lineRule="exact"/>
              <w:rPr>
                <w:rFonts w:ascii="方正仿宋简体" w:eastAsia="方正仿宋简体"/>
                <w:b/>
                <w:sz w:val="21"/>
                <w:szCs w:val="21"/>
              </w:rPr>
            </w:pPr>
          </w:p>
        </w:tc>
        <w:tc>
          <w:tcPr>
            <w:tcW w:w="4012"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33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6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025"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33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5716"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333"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5"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61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63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762"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92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374"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bl>
    <w:p>
      <w:pPr>
        <w:spacing w:line="590" w:lineRule="exact"/>
        <w:ind w:right="-100" w:rightChars="-50" w:firstLine="643" w:firstLineChars="200"/>
        <w:rPr>
          <w:rFonts w:hint="eastAsia" w:ascii="方正黑体简体" w:eastAsia="方正黑体简体"/>
          <w:b/>
          <w:sz w:val="32"/>
          <w:szCs w:val="32"/>
        </w:rPr>
      </w:pPr>
    </w:p>
    <w:p>
      <w:pPr>
        <w:pStyle w:val="2"/>
        <w:rPr>
          <w:rFonts w:hint="eastAsia" w:ascii="方正黑体简体" w:eastAsia="方正黑体简体"/>
          <w:b/>
          <w:sz w:val="32"/>
          <w:szCs w:val="32"/>
        </w:rPr>
      </w:pPr>
    </w:p>
    <w:p>
      <w:pPr>
        <w:rPr>
          <w:rFonts w:hint="eastAsia"/>
        </w:rPr>
      </w:pPr>
    </w:p>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4"/>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行政复议</w:t>
            </w:r>
          </w:p>
        </w:tc>
        <w:tc>
          <w:tcPr>
            <w:tcW w:w="5922" w:type="dxa"/>
            <w:gridSpan w:val="1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结果维持</w:t>
            </w:r>
          </w:p>
        </w:tc>
        <w:tc>
          <w:tcPr>
            <w:tcW w:w="621" w:type="dxa"/>
            <w:vMerge w:val="restart"/>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00"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591"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61"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3010"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未经复议直接起诉</w:t>
            </w:r>
          </w:p>
        </w:tc>
        <w:tc>
          <w:tcPr>
            <w:tcW w:w="2912"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2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00"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59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46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维持</w:t>
            </w:r>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纠正</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63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2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维持</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纠正</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555"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07"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2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0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591" w:type="dxa"/>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46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49" w:type="dxa"/>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36" w:type="dxa"/>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426" w:type="dxa"/>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555" w:type="dxa"/>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407" w:type="dxa"/>
            <w:tcMar>
              <w:left w:w="108" w:type="dxa"/>
              <w:right w:w="108" w:type="dxa"/>
            </w:tcMar>
            <w:vAlign w:val="center"/>
          </w:tcPr>
          <w:p>
            <w:pPr>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eastAsia="方正黑体简体"/>
                <w:sz w:val="21"/>
                <w:szCs w:val="21"/>
                <w:lang w:val="en-US" w:eastAsia="zh-CN"/>
              </w:rPr>
              <w:t>0</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lang w:val="en-US" w:eastAsia="zh-CN"/>
        </w:rPr>
        <w:t>梁山</w:t>
      </w:r>
      <w:r>
        <w:rPr>
          <w:rFonts w:hint="eastAsia" w:ascii="方正仿宋简体" w:eastAsia="方正仿宋简体"/>
          <w:b/>
          <w:sz w:val="32"/>
          <w:szCs w:val="32"/>
        </w:rPr>
        <w:t>县</w:t>
      </w:r>
      <w:r>
        <w:rPr>
          <w:rFonts w:hint="eastAsia" w:ascii="方正仿宋简体" w:eastAsia="方正仿宋简体"/>
          <w:b/>
          <w:color w:val="000000"/>
          <w:sz w:val="32"/>
          <w:szCs w:val="32"/>
        </w:rPr>
        <w:t>人力资源和社会保障</w:t>
      </w:r>
      <w:r>
        <w:rPr>
          <w:rFonts w:hint="eastAsia" w:ascii="方正仿宋简体" w:eastAsia="方正仿宋简体"/>
          <w:b/>
          <w:sz w:val="32"/>
          <w:szCs w:val="32"/>
        </w:rPr>
        <w:t>局信息公开工作取得了一定成绩，但与上级要求和群众利益诉求相比还存在一些距离，主要表现在：一是公开内容不够全面，政务公开内容的深度和广度还不够。二是公开渠道和载体还需进一步规范。</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lang w:val="en-US" w:eastAsia="zh-CN"/>
        </w:rPr>
        <w:t>下一步，我</w:t>
      </w:r>
      <w:r>
        <w:rPr>
          <w:rFonts w:hint="eastAsia" w:ascii="方正仿宋简体" w:eastAsia="方正仿宋简体"/>
          <w:b/>
          <w:sz w:val="32"/>
          <w:szCs w:val="32"/>
        </w:rPr>
        <w:t>局将认真贯彻执行《政府信息公开条例》，加强政务信息管理，完善政府信息公开配套制度，推动信息公开工作取得新进展。进一步完善政府信息公开的内容，及时更新政府信息，主动及时地向社会公开信息，以确保信息公开的全面性和及时性。</w:t>
      </w:r>
    </w:p>
    <w:p>
      <w:pPr>
        <w:numPr>
          <w:ilvl w:val="0"/>
          <w:numId w:val="3"/>
        </w:numPr>
        <w:spacing w:line="590" w:lineRule="exact"/>
        <w:ind w:right="-100" w:rightChars="-50" w:firstLine="643" w:firstLineChars="200"/>
        <w:rPr>
          <w:rFonts w:hint="eastAsia" w:ascii="方正黑体简体" w:eastAsia="方正黑体简体"/>
          <w:b/>
          <w:sz w:val="32"/>
          <w:szCs w:val="32"/>
        </w:rPr>
      </w:pPr>
      <w:r>
        <w:rPr>
          <w:rFonts w:hint="eastAsia" w:ascii="方正黑体简体" w:eastAsia="方正黑体简体"/>
          <w:b/>
          <w:sz w:val="32"/>
          <w:szCs w:val="32"/>
        </w:rPr>
        <w:t>其他需要报告的事项</w:t>
      </w:r>
    </w:p>
    <w:p>
      <w:pPr>
        <w:numPr>
          <w:ilvl w:val="0"/>
          <w:numId w:val="0"/>
        </w:num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（一）依据《政府信息公开信息处理费管理办法》规定，我单位2022年未收取相关费用;</w:t>
      </w:r>
    </w:p>
    <w:p>
      <w:pPr>
        <w:spacing w:line="590" w:lineRule="exact"/>
        <w:ind w:right="-100"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rPr>
        <w:t>（二）</w:t>
      </w:r>
      <w:r>
        <w:rPr>
          <w:rFonts w:hint="eastAsia" w:ascii="方正仿宋简体" w:eastAsia="方正仿宋简体"/>
          <w:b/>
          <w:sz w:val="32"/>
          <w:szCs w:val="32"/>
          <w:lang w:val="en-US" w:eastAsia="zh-CN"/>
        </w:rPr>
        <w:t>梁山县</w:t>
      </w:r>
      <w:r>
        <w:rPr>
          <w:rFonts w:hint="eastAsia" w:ascii="方正仿宋简体" w:eastAsia="方正仿宋简体"/>
          <w:b/>
          <w:color w:val="000000"/>
          <w:sz w:val="32"/>
          <w:szCs w:val="32"/>
        </w:rPr>
        <w:t>人力资源和社会保障</w:t>
      </w:r>
      <w:r>
        <w:rPr>
          <w:rFonts w:hint="eastAsia" w:ascii="方正仿宋简体" w:eastAsia="方正仿宋简体"/>
          <w:b/>
          <w:sz w:val="32"/>
          <w:szCs w:val="32"/>
          <w:lang w:val="en-US" w:eastAsia="zh-CN"/>
        </w:rPr>
        <w:t>局</w:t>
      </w:r>
      <w:r>
        <w:rPr>
          <w:rFonts w:hint="eastAsia" w:ascii="方正仿宋简体" w:eastAsia="方正仿宋简体"/>
          <w:b/>
          <w:sz w:val="32"/>
          <w:szCs w:val="32"/>
        </w:rPr>
        <w:t>高度重视人大代表建议、政协提案的办理工作，对代表建议、政协提案及批评和意见认真听取、充分尊重，不断改进工作。</w:t>
      </w:r>
      <w:r>
        <w:rPr>
          <w:rFonts w:hint="eastAsia" w:ascii="方正仿宋简体" w:eastAsia="方正仿宋简体"/>
          <w:b/>
          <w:sz w:val="32"/>
          <w:szCs w:val="32"/>
          <w:lang w:val="en-US" w:eastAsia="zh-CN"/>
        </w:rPr>
        <w:t>2022年度我局共办理收到人大建议10条，政协提案13条，并按照要求和规定时间进行答复;</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（三）年度政务公开工作创新情况：无。</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（四）政府信息公开工作年度报告数据统计需要说明的事项：无。</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（五）认为需要报告的其他事项：无。</w:t>
      </w:r>
    </w:p>
    <w:p>
      <w:p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（六）其他有关文件专门要求通过政府信息公开工作年度报告予以报告的事项：无。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94AEE"/>
    <w:multiLevelType w:val="singleLevel"/>
    <w:tmpl w:val="D8F94AEE"/>
    <w:lvl w:ilvl="0" w:tentative="0">
      <w:start w:val="5"/>
      <w:numFmt w:val="chineseCounting"/>
      <w:suff w:val="nothing"/>
      <w:lvlText w:val="（%1）"/>
      <w:lvlJc w:val="left"/>
      <w:rPr>
        <w:rFonts w:hint="eastAsia"/>
      </w:rPr>
    </w:lvl>
  </w:abstractNum>
  <w:abstractNum w:abstractNumId="1">
    <w:nsid w:val="4237F4A6"/>
    <w:multiLevelType w:val="singleLevel"/>
    <w:tmpl w:val="4237F4A6"/>
    <w:lvl w:ilvl="0" w:tentative="0">
      <w:start w:val="6"/>
      <w:numFmt w:val="chineseCounting"/>
      <w:suff w:val="nothing"/>
      <w:lvlText w:val="%1、"/>
      <w:lvlJc w:val="left"/>
      <w:rPr>
        <w:rFonts w:hint="eastAsia"/>
      </w:rPr>
    </w:lvl>
  </w:abstractNum>
  <w:abstractNum w:abstractNumId="2">
    <w:nsid w:val="4DFD61FD"/>
    <w:multiLevelType w:val="singleLevel"/>
    <w:tmpl w:val="4DFD61FD"/>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MzcyNzYwNTUyM2Q4N2RkMTc2MWVlZjQwMjVjOWMifQ=="/>
  </w:docVars>
  <w:rsids>
    <w:rsidRoot w:val="20B111AF"/>
    <w:rsid w:val="133E5FF2"/>
    <w:rsid w:val="1D5E4015"/>
    <w:rsid w:val="20B111AF"/>
    <w:rsid w:val="32211442"/>
    <w:rsid w:val="4CBA09C9"/>
    <w:rsid w:val="4E8559DE"/>
    <w:rsid w:val="55233C38"/>
    <w:rsid w:val="62BB6A92"/>
    <w:rsid w:val="64B41272"/>
    <w:rsid w:val="76AB3E25"/>
    <w:rsid w:val="7FDD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2039</Words>
  <Characters>2122</Characters>
  <Lines>0</Lines>
  <Paragraphs>0</Paragraphs>
  <TotalTime>19</TotalTime>
  <ScaleCrop>false</ScaleCrop>
  <LinksUpToDate>false</LinksUpToDate>
  <CharactersWithSpaces>2297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2023-01-31T02:03:00Z</dcterms:created>
  <dc:creator>Administrator</dc:creator>
  <cp:lastModifiedBy>大力王</cp:lastModifiedBy>
  <dcterms:modified xsi:type="dcterms:W3CDTF">2023-02-16T01:01:56Z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59CE706FF2B24887A6D8DBBC38F7F0A9</vt:lpwstr>
  </property>
</Properties>
</file>