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color w:val="FF0000"/>
          <w:spacing w:val="0"/>
          <w:w w:val="76"/>
          <w:sz w:val="52"/>
          <w:szCs w:val="52"/>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655320</wp:posOffset>
                </wp:positionV>
                <wp:extent cx="5727700" cy="0"/>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FF0000"/>
                          </a:solidFill>
                          <a:prstDash val="solid"/>
                          <a:miter/>
                          <a:headEnd type="none" w="med" len="med"/>
                          <a:tailEnd type="none" w="med" len="med"/>
                        </a:ln>
                      </wps:spPr>
                      <wps:bodyPr/>
                    </wps:wsp>
                  </a:graphicData>
                </a:graphic>
              </wp:anchor>
            </w:drawing>
          </mc:Choice>
          <mc:Fallback>
            <w:pict>
              <v:line id="直接连接符 2" o:spid="_x0000_s1026" o:spt="20" style="position:absolute;left:0pt;margin-left:0pt;margin-top:51.6pt;height:0pt;width:451pt;z-index:251659264;mso-width-relative:page;mso-height-relative:page;" filled="f" stroked="t" coordsize="21600,21600" o:gfxdata="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x4WBNEAAAAIAQAADwAAAAAAAAABACAAAAAiAAAAZHJzL2Rvd25yZXYueG1sUEsBAhQAFAAA&#10;AAgAh07iQLLhGNX2AQAA5QMAAA4AAAAAAAAAAQAgAAAAIAEAAGRycy9lMm9Eb2MueG1sUEsFBgAA&#10;AAAGAAYAWQEAAIgFAAAAAA==&#10;">
                <v:fill on="f" focussize="0,0"/>
                <v:stroke color="#FF0000" joinstyle="miter"/>
                <v:imagedata o:title=""/>
                <o:lock v:ext="edit" aspectratio="f"/>
              </v:line>
            </w:pict>
          </mc:Fallback>
        </mc:AlternateContent>
      </w:r>
      <w:r>
        <w:rPr>
          <w:rFonts w:hint="eastAsia" w:ascii="方正小标宋简体" w:hAnsi="方正小标宋简体" w:eastAsia="方正小标宋简体" w:cs="方正小标宋简体"/>
          <w:color w:val="FF0000"/>
          <w:spacing w:val="0"/>
          <w:w w:val="76"/>
          <w:sz w:val="52"/>
          <w:szCs w:val="52"/>
        </w:rPr>
        <mc:AlternateContent>
          <mc:Choice Requires="wps">
            <w:drawing>
              <wp:anchor distT="0" distB="0" distL="0" distR="0" simplePos="0" relativeHeight="251659264" behindDoc="0" locked="0" layoutInCell="1" allowOverlap="1">
                <wp:simplePos x="0" y="0"/>
                <wp:positionH relativeFrom="column">
                  <wp:posOffset>-635</wp:posOffset>
                </wp:positionH>
                <wp:positionV relativeFrom="paragraph">
                  <wp:posOffset>605790</wp:posOffset>
                </wp:positionV>
                <wp:extent cx="5734050" cy="635"/>
                <wp:effectExtent l="0" t="13970" r="11430" b="15875"/>
                <wp:wrapNone/>
                <wp:docPr id="1027" name="直接连接符 1"/>
                <wp:cNvGraphicFramePr/>
                <a:graphic xmlns:a="http://schemas.openxmlformats.org/drawingml/2006/main">
                  <a:graphicData uri="http://schemas.microsoft.com/office/word/2010/wordprocessingShape">
                    <wps:wsp>
                      <wps:cNvCnPr/>
                      <wps:spPr>
                        <a:xfrm>
                          <a:off x="0" y="0"/>
                          <a:ext cx="5734050" cy="634"/>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0.05pt;margin-top:47.7pt;height:0.05pt;width:451.5pt;z-index:251659264;mso-width-relative:page;mso-height-relative:page;" filled="f" stroked="t" coordsize="21600,21600" o:gfxdata="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CU8MdUAAAAHAQAADwAAAAAAAAABACAAAAAiAAAAZHJzL2Rvd25yZXYueG1sUEsB&#10;AhQAFAAAAAgAh07iQHcOyOv4AQAA6AMAAA4AAAAAAAAAAQAgAAAAJAEAAGRycy9lMm9Eb2MueG1s&#10;UEsFBgAAAAAGAAYAWQEAAI4FAAAAAA==&#10;">
                <v:fill on="f" focussize="0,0"/>
                <v:stroke weight="2.25pt" color="#FF0000" joinstyle="round"/>
                <v:imagedata o:title=""/>
                <o:lock v:ext="edit" aspectratio="f"/>
              </v:line>
            </w:pict>
          </mc:Fallback>
        </mc:AlternateContent>
      </w:r>
      <w:r>
        <w:rPr>
          <w:rFonts w:hint="eastAsia" w:ascii="方正小标宋简体" w:hAnsi="方正小标宋简体" w:eastAsia="方正小标宋简体" w:cs="方正小标宋简体"/>
          <w:b/>
          <w:bCs/>
          <w:color w:val="FF0000"/>
          <w:sz w:val="52"/>
          <w:szCs w:val="52"/>
          <w:lang w:val="en-US" w:eastAsia="zh-CN"/>
        </w:rPr>
        <w:t>梁山县农业农村局</w:t>
      </w: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0" w:right="0" w:firstLine="0"/>
        <w:jc w:val="center"/>
        <w:textAlignment w:val="baseline"/>
        <w:rPr>
          <w:rFonts w:hint="eastAsia" w:ascii="方正小标宋简体" w:hAnsi="方正小标宋简体" w:eastAsia="方正小标宋简体" w:cs="方正小标宋简体"/>
          <w:snapToGrid w:val="0"/>
          <w:color w:val="000000"/>
          <w:spacing w:val="-18"/>
          <w:kern w:val="0"/>
          <w:sz w:val="44"/>
          <w:szCs w:val="44"/>
          <w:lang w:val="en-US" w:eastAsia="zh-CN"/>
          <w14:textOutline w14:w="835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0" w:right="0" w:firstLine="0"/>
        <w:jc w:val="center"/>
        <w:textAlignment w:val="baseline"/>
        <w:rPr>
          <w:rFonts w:hint="eastAsia" w:ascii="方正小标宋简体" w:hAnsi="方正小标宋简体" w:eastAsia="方正小标宋简体" w:cs="方正小标宋简体"/>
          <w:b/>
          <w:bCs/>
          <w:snapToGrid w:val="0"/>
          <w:color w:val="000000"/>
          <w:spacing w:val="-18"/>
          <w:kern w:val="0"/>
          <w:sz w:val="44"/>
          <w:szCs w:val="44"/>
          <w:lang w:eastAsia="zh-CN"/>
          <w14:textOutline w14:w="8356"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bCs/>
          <w:snapToGrid w:val="0"/>
          <w:color w:val="000000"/>
          <w:spacing w:val="-18"/>
          <w:kern w:val="0"/>
          <w:sz w:val="44"/>
          <w:szCs w:val="44"/>
          <w14:textOutline w14:w="8356" w14:cap="flat" w14:cmpd="sng">
            <w14:solidFill>
              <w14:srgbClr w14:val="000000"/>
            </w14:solidFill>
            <w14:prstDash w14:val="solid"/>
            <w14:miter w14:val="0"/>
          </w14:textOutline>
        </w:rPr>
        <w:t>关于</w:t>
      </w:r>
      <w:r>
        <w:rPr>
          <w:rFonts w:hint="eastAsia" w:ascii="方正小标宋简体" w:hAnsi="方正小标宋简体" w:eastAsia="方正小标宋简体" w:cs="方正小标宋简体"/>
          <w:b/>
          <w:bCs/>
          <w:snapToGrid w:val="0"/>
          <w:color w:val="000000"/>
          <w:spacing w:val="-18"/>
          <w:kern w:val="0"/>
          <w:sz w:val="44"/>
          <w:szCs w:val="44"/>
          <w:lang w:val="en-US" w:eastAsia="zh-CN"/>
          <w14:textOutline w14:w="8356" w14:cap="flat" w14:cmpd="sng">
            <w14:solidFill>
              <w14:srgbClr w14:val="000000"/>
            </w14:solidFill>
            <w14:prstDash w14:val="solid"/>
            <w14:miter w14:val="0"/>
          </w14:textOutline>
        </w:rPr>
        <w:t>增补县级种植业保险技术专家</w:t>
      </w:r>
      <w:r>
        <w:rPr>
          <w:rFonts w:hint="eastAsia" w:ascii="方正小标宋简体" w:hAnsi="方正小标宋简体" w:eastAsia="方正小标宋简体" w:cs="方正小标宋简体"/>
          <w:b/>
          <w:bCs/>
          <w:snapToGrid w:val="0"/>
          <w:color w:val="000000"/>
          <w:spacing w:val="-18"/>
          <w:kern w:val="0"/>
          <w:sz w:val="44"/>
          <w:szCs w:val="44"/>
          <w14:textOutline w14:w="8356" w14:cap="flat" w14:cmpd="sng">
            <w14:solidFill>
              <w14:srgbClr w14:val="000000"/>
            </w14:solidFill>
            <w14:prstDash w14:val="solid"/>
            <w14:miter w14:val="0"/>
          </w14:textOutline>
        </w:rPr>
        <w:t>的</w:t>
      </w:r>
      <w:r>
        <w:rPr>
          <w:rFonts w:hint="eastAsia" w:ascii="方正小标宋简体" w:hAnsi="方正小标宋简体" w:eastAsia="方正小标宋简体" w:cs="方正小标宋简体"/>
          <w:b/>
          <w:bCs/>
          <w:snapToGrid w:val="0"/>
          <w:color w:val="000000"/>
          <w:spacing w:val="-18"/>
          <w:kern w:val="0"/>
          <w:sz w:val="44"/>
          <w:szCs w:val="44"/>
          <w:lang w:eastAsia="zh-CN"/>
          <w14:textOutline w14:w="8356" w14:cap="flat" w14:cmpd="sng">
            <w14:solidFill>
              <w14:srgbClr w14:val="000000"/>
            </w14:solidFill>
            <w14:prstDash w14:val="solid"/>
            <w14:miter w14:val="0"/>
          </w14:textOutline>
        </w:rPr>
        <w:t>公示</w:t>
      </w:r>
    </w:p>
    <w:p>
      <w:pPr>
        <w:pStyle w:val="2"/>
        <w:rPr>
          <w:rFonts w:hint="eastAsia"/>
          <w:lang w:val="en-US" w:eastAsia="zh-CN"/>
        </w:rPr>
      </w:pPr>
    </w:p>
    <w:p>
      <w:pPr>
        <w:keepNext w:val="0"/>
        <w:keepLines w:val="0"/>
        <w:pageBreakBefore w:val="0"/>
        <w:widowControl w:val="0"/>
        <w:tabs>
          <w:tab w:val="left" w:pos="966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snapToGrid/>
          <w:color w:val="000000"/>
          <w:kern w:val="2"/>
          <w:sz w:val="32"/>
          <w:szCs w:val="32"/>
          <w:lang w:val="en-US" w:eastAsia="zh-CN" w:bidi="ar-SA"/>
        </w:rPr>
      </w:pPr>
      <w:r>
        <w:rPr>
          <w:rFonts w:hint="eastAsia" w:ascii="仿宋" w:hAnsi="仿宋" w:eastAsia="仿宋" w:cs="仿宋"/>
          <w:b w:val="0"/>
          <w:bCs/>
          <w:snapToGrid/>
          <w:color w:val="000000"/>
          <w:kern w:val="2"/>
          <w:sz w:val="32"/>
          <w:szCs w:val="32"/>
          <w:lang w:val="en-US" w:eastAsia="zh-CN" w:bidi="ar-SA"/>
        </w:rPr>
        <w:t>为落实国家强农惠农政策，更好地发挥农业保险的保障作用，根据《关于进一步规范种植业保险损失鉴定工作的指导意见》（鲁银保监发</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2020</w:t>
      </w:r>
      <w:r>
        <w:rPr>
          <w:rFonts w:hint="eastAsia" w:ascii="仿宋" w:hAnsi="仿宋" w:eastAsia="仿宋" w:cs="仿宋"/>
          <w:b w:val="0"/>
          <w:bCs/>
          <w:sz w:val="32"/>
          <w:szCs w:val="32"/>
        </w:rPr>
        <w:t>〕</w:t>
      </w:r>
      <w:r>
        <w:rPr>
          <w:rFonts w:hint="eastAsia" w:ascii="仿宋" w:hAnsi="仿宋" w:eastAsia="仿宋" w:cs="仿宋"/>
          <w:b w:val="0"/>
          <w:bCs/>
          <w:snapToGrid/>
          <w:color w:val="000000"/>
          <w:kern w:val="2"/>
          <w:sz w:val="32"/>
          <w:szCs w:val="32"/>
          <w:lang w:val="en-US" w:eastAsia="zh-CN" w:bidi="ar-SA"/>
        </w:rPr>
        <w:t>31号），经研究决定增补梁山县种植业保险技术专家进入梁山县种植业保险基数专家库。</w:t>
      </w:r>
    </w:p>
    <w:p>
      <w:pPr>
        <w:keepNext w:val="0"/>
        <w:keepLines w:val="0"/>
        <w:pageBreakBefore w:val="0"/>
        <w:widowControl w:val="0"/>
        <w:tabs>
          <w:tab w:val="left" w:pos="966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napToGrid/>
          <w:color w:val="000000"/>
          <w:kern w:val="2"/>
          <w:sz w:val="32"/>
          <w:szCs w:val="32"/>
          <w:lang w:val="en-US" w:eastAsia="zh-CN" w:bidi="ar-SA"/>
        </w:rPr>
        <w:t>本次增补县级种植业保险技术专家，按照个人自愿、单位推荐的方式，入库专家均具有相应中级以上职称或资格，并具备必要农业从业经历，经县农业农村局遴选，选取</w:t>
      </w:r>
      <w:r>
        <w:rPr>
          <w:rFonts w:hint="default" w:ascii="仿宋" w:hAnsi="仿宋" w:eastAsia="仿宋" w:cs="仿宋"/>
          <w:b w:val="0"/>
          <w:bCs/>
          <w:snapToGrid/>
          <w:color w:val="000000"/>
          <w:kern w:val="2"/>
          <w:sz w:val="32"/>
          <w:szCs w:val="32"/>
          <w:lang w:val="en-US" w:eastAsia="zh-CN" w:bidi="ar-SA"/>
        </w:rPr>
        <w:t>10</w:t>
      </w:r>
      <w:r>
        <w:rPr>
          <w:rFonts w:hint="eastAsia" w:ascii="仿宋" w:hAnsi="仿宋" w:eastAsia="仿宋" w:cs="仿宋"/>
          <w:b w:val="0"/>
          <w:bCs/>
          <w:snapToGrid/>
          <w:color w:val="000000"/>
          <w:kern w:val="2"/>
          <w:sz w:val="32"/>
          <w:szCs w:val="32"/>
          <w:lang w:val="en-US" w:eastAsia="zh-CN" w:bidi="ar-SA"/>
        </w:rPr>
        <w:t>名农业技术专家入选县级种植业保险专家库，现将入选专家名单进行公示。</w:t>
      </w:r>
    </w:p>
    <w:p>
      <w:pPr>
        <w:keepNext w:val="0"/>
        <w:keepLines w:val="0"/>
        <w:pageBreakBefore w:val="0"/>
        <w:widowControl w:val="0"/>
        <w:tabs>
          <w:tab w:val="left" w:pos="966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snapToGrid/>
          <w:color w:val="000000"/>
          <w:kern w:val="2"/>
          <w:sz w:val="32"/>
          <w:szCs w:val="32"/>
          <w:lang w:val="en-US" w:eastAsia="zh-CN" w:bidi="ar-SA"/>
        </w:rPr>
      </w:pPr>
      <w:r>
        <w:rPr>
          <w:rFonts w:hint="eastAsia" w:ascii="仿宋" w:hAnsi="仿宋" w:eastAsia="仿宋" w:cs="仿宋"/>
          <w:b w:val="0"/>
          <w:bCs/>
          <w:snapToGrid/>
          <w:color w:val="000000"/>
          <w:kern w:val="2"/>
          <w:sz w:val="32"/>
          <w:szCs w:val="32"/>
          <w:lang w:val="en-US" w:eastAsia="zh-CN" w:bidi="ar-SA"/>
        </w:rPr>
        <w:t>附件：增补县级种植业保险技术专家名单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sz w:val="32"/>
          <w:szCs w:val="32"/>
          <w:lang w:val="en-US" w:eastAsia="zh-CN"/>
        </w:rPr>
      </w:pPr>
    </w:p>
    <w:p>
      <w:pPr>
        <w:keepNext w:val="0"/>
        <w:keepLines w:val="0"/>
        <w:pageBreakBefore w:val="0"/>
        <w:widowControl w:val="0"/>
        <w:tabs>
          <w:tab w:val="left" w:pos="966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snapToGrid/>
          <w:color w:val="000000"/>
          <w:kern w:val="2"/>
          <w:sz w:val="32"/>
          <w:szCs w:val="32"/>
          <w:lang w:val="en-US" w:eastAsia="zh-CN" w:bidi="ar-SA"/>
        </w:rPr>
      </w:pPr>
      <w:r>
        <w:rPr>
          <w:rFonts w:hint="eastAsia" w:ascii="仿宋" w:hAnsi="仿宋" w:eastAsia="仿宋" w:cs="仿宋"/>
          <w:b w:val="0"/>
          <w:bCs/>
          <w:snapToGrid/>
          <w:color w:val="000000"/>
          <w:kern w:val="2"/>
          <w:sz w:val="32"/>
          <w:szCs w:val="32"/>
          <w:lang w:val="en-US" w:eastAsia="zh-CN" w:bidi="ar-SA"/>
        </w:rPr>
        <w:t xml:space="preserve">                           梁山县农业农村局</w:t>
      </w:r>
    </w:p>
    <w:p>
      <w:pPr>
        <w:keepNext w:val="0"/>
        <w:keepLines w:val="0"/>
        <w:pageBreakBefore w:val="0"/>
        <w:widowControl w:val="0"/>
        <w:tabs>
          <w:tab w:val="left" w:pos="966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snapToGrid/>
          <w:color w:val="000000"/>
          <w:kern w:val="2"/>
          <w:sz w:val="32"/>
          <w:szCs w:val="32"/>
          <w:lang w:val="en-US" w:eastAsia="zh-CN" w:bidi="ar-SA"/>
        </w:rPr>
      </w:pPr>
      <w:r>
        <w:rPr>
          <w:rFonts w:hint="eastAsia" w:ascii="仿宋" w:hAnsi="仿宋" w:eastAsia="仿宋" w:cs="仿宋"/>
          <w:b w:val="0"/>
          <w:bCs/>
          <w:snapToGrid/>
          <w:color w:val="000000"/>
          <w:kern w:val="2"/>
          <w:sz w:val="32"/>
          <w:szCs w:val="32"/>
          <w:lang w:val="en-US" w:eastAsia="zh-CN" w:bidi="ar-SA"/>
        </w:rPr>
        <w:t xml:space="preserve">                           2024年9月20日</w:t>
      </w:r>
    </w:p>
    <w:p>
      <w:pPr>
        <w:pStyle w:val="2"/>
        <w:rPr>
          <w:rFonts w:hint="eastAsia" w:ascii="仿宋" w:hAnsi="仿宋" w:eastAsia="仿宋" w:cs="仿宋"/>
          <w:b w:val="0"/>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0" w:right="0" w:firstLine="0"/>
        <w:jc w:val="center"/>
        <w:textAlignment w:val="baseline"/>
        <w:rPr>
          <w:rFonts w:hint="eastAsia" w:ascii="方正小标宋简体" w:hAnsi="方正小标宋简体" w:eastAsia="方正小标宋简体" w:cs="方正小标宋简体"/>
          <w:snapToGrid w:val="0"/>
          <w:color w:val="000000"/>
          <w:spacing w:val="-18"/>
          <w:kern w:val="0"/>
          <w:sz w:val="44"/>
          <w:szCs w:val="44"/>
          <w:lang w:val="en-US" w:eastAsia="zh-CN"/>
          <w14:textOutline w14:w="835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0" w:right="0" w:firstLine="0"/>
        <w:jc w:val="center"/>
        <w:textAlignment w:val="baseline"/>
        <w:rPr>
          <w:rFonts w:hint="eastAsia" w:ascii="方正小标宋简体" w:hAnsi="方正小标宋简体" w:eastAsia="方正小标宋简体" w:cs="方正小标宋简体"/>
          <w:snapToGrid w:val="0"/>
          <w:color w:val="000000"/>
          <w:spacing w:val="-18"/>
          <w:kern w:val="0"/>
          <w:sz w:val="44"/>
          <w:szCs w:val="44"/>
          <w:lang w:val="en-US" w:eastAsia="zh-CN"/>
          <w14:textOutline w14:w="835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0" w:right="0" w:firstLine="0"/>
        <w:jc w:val="both"/>
        <w:textAlignment w:val="baseline"/>
        <w:rPr>
          <w:rFonts w:hint="eastAsia" w:ascii="方正小标宋简体" w:hAnsi="方正小标宋简体" w:eastAsia="方正小标宋简体" w:cs="方正小标宋简体"/>
          <w:snapToGrid w:val="0"/>
          <w:color w:val="000000"/>
          <w:spacing w:val="-18"/>
          <w:kern w:val="0"/>
          <w:sz w:val="44"/>
          <w:szCs w:val="44"/>
          <w:lang w:val="en-US" w:eastAsia="zh-CN"/>
          <w14:textOutline w14:w="8356" w14:cap="flat" w14:cmpd="sng">
            <w14:solidFill>
              <w14:srgbClr w14:val="000000"/>
            </w14:solidFill>
            <w14:prstDash w14:val="solid"/>
            <w14:miter w14:val="0"/>
          </w14:textOutline>
        </w:rPr>
      </w:pPr>
    </w:p>
    <w:p>
      <w:pPr>
        <w:widowControl w:val="0"/>
        <w:tabs>
          <w:tab w:val="left" w:pos="9660"/>
        </w:tabs>
        <w:kinsoku/>
        <w:autoSpaceDE/>
        <w:autoSpaceDN/>
        <w:adjustRightInd/>
        <w:snapToGrid/>
        <w:spacing w:line="560" w:lineRule="exact"/>
        <w:ind w:firstLine="640" w:firstLineChars="200"/>
        <w:jc w:val="both"/>
        <w:textAlignment w:val="auto"/>
        <w:rPr>
          <w:rFonts w:hint="eastAsia" w:ascii="仿宋" w:hAnsi="仿宋" w:eastAsia="仿宋" w:cs="仿宋"/>
          <w:b w:val="0"/>
          <w:bCs/>
          <w:snapToGrid/>
          <w:color w:val="000000"/>
          <w:kern w:val="2"/>
          <w:sz w:val="32"/>
          <w:szCs w:val="32"/>
          <w:lang w:val="en-US" w:eastAsia="zh-CN" w:bidi="ar-SA"/>
        </w:rPr>
      </w:pPr>
    </w:p>
    <w:p>
      <w:pPr>
        <w:widowControl w:val="0"/>
        <w:tabs>
          <w:tab w:val="left" w:pos="9660"/>
        </w:tabs>
        <w:kinsoku/>
        <w:autoSpaceDE/>
        <w:autoSpaceDN/>
        <w:adjustRightInd/>
        <w:snapToGrid/>
        <w:spacing w:line="560" w:lineRule="exact"/>
        <w:jc w:val="both"/>
        <w:textAlignment w:val="auto"/>
        <w:rPr>
          <w:rFonts w:hint="eastAsia" w:ascii="仿宋" w:hAnsi="仿宋" w:eastAsia="仿宋" w:cs="仿宋"/>
          <w:b w:val="0"/>
          <w:bCs/>
          <w:snapToGrid/>
          <w:color w:val="000000"/>
          <w:kern w:val="2"/>
          <w:sz w:val="32"/>
          <w:szCs w:val="32"/>
          <w:lang w:val="en-US" w:eastAsia="zh-CN" w:bidi="ar-SA"/>
        </w:rPr>
      </w:pPr>
      <w:r>
        <w:rPr>
          <w:rFonts w:hint="eastAsia" w:ascii="仿宋" w:hAnsi="仿宋" w:eastAsia="仿宋" w:cs="仿宋"/>
          <w:b w:val="0"/>
          <w:bCs/>
          <w:snapToGrid/>
          <w:color w:val="000000"/>
          <w:kern w:val="2"/>
          <w:sz w:val="32"/>
          <w:szCs w:val="32"/>
          <w:lang w:val="en-US" w:eastAsia="zh-CN" w:bidi="ar-SA"/>
        </w:rPr>
        <w:t>附件：</w:t>
      </w: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0" w:right="0" w:firstLine="0"/>
        <w:jc w:val="center"/>
        <w:textAlignment w:val="baseline"/>
        <w:rPr>
          <w:rFonts w:hint="eastAsia" w:ascii="方正小标宋简体" w:hAnsi="方正小标宋简体" w:eastAsia="方正小标宋简体" w:cs="方正小标宋简体"/>
          <w:snapToGrid w:val="0"/>
          <w:color w:val="000000"/>
          <w:spacing w:val="-18"/>
          <w:kern w:val="0"/>
          <w:sz w:val="44"/>
          <w:szCs w:val="44"/>
          <w:lang w:val="en-US" w:eastAsia="zh-CN"/>
          <w14:textOutline w14:w="8356"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napToGrid w:val="0"/>
          <w:color w:val="000000"/>
          <w:spacing w:val="-18"/>
          <w:kern w:val="0"/>
          <w:sz w:val="44"/>
          <w:szCs w:val="44"/>
          <w:lang w:val="en-US" w:eastAsia="zh-CN"/>
          <w14:textOutline w14:w="8356" w14:cap="flat" w14:cmpd="sng">
            <w14:solidFill>
              <w14:srgbClr w14:val="000000"/>
            </w14:solidFill>
            <w14:prstDash w14:val="solid"/>
            <w14:miter w14:val="0"/>
          </w14:textOutline>
        </w:rPr>
        <w:t>增补县级种植业保险技术专家名单</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刘甲青  县农业农村局         农经师     150****5657</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张骁华  县农业农村局         农经师     188****6606</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刘延方  县农业农村局         农艺师     153****3622</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姜春莲  县农业农村局         农经师     187****3663</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何东平  县农业农村局         农艺师     135****9146</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李美云  县农业农村局         经济师     135****1670</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张宪成  县农业农村局         农艺师     153****1768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高翠华  县农业技术推广中心   农艺师     139****2729</w:t>
      </w:r>
    </w:p>
    <w:p>
      <w:pPr>
        <w:pStyle w:val="2"/>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郭芝源  县农业农村局         农经师     139****7030</w:t>
      </w:r>
    </w:p>
    <w:p>
      <w:pPr>
        <w:pStyle w:val="2"/>
        <w:rPr>
          <w:rFonts w:hint="default" w:ascii="仿宋_GB2312" w:hAnsi="仿宋_GB2312" w:eastAsia="仿宋_GB2312" w:cs="仿宋_GB2312"/>
          <w:b/>
          <w:bCs/>
          <w:sz w:val="24"/>
          <w:szCs w:val="24"/>
          <w:vertAlign w:val="baseline"/>
          <w:lang w:val="en-US" w:eastAsia="zh-CN"/>
        </w:rPr>
      </w:pPr>
      <w:r>
        <w:rPr>
          <w:rFonts w:hint="eastAsia" w:ascii="仿宋" w:hAnsi="仿宋" w:eastAsia="仿宋" w:cs="仿宋"/>
          <w:b w:val="0"/>
          <w:bCs w:val="0"/>
          <w:sz w:val="32"/>
          <w:szCs w:val="32"/>
          <w:vertAlign w:val="baseline"/>
          <w:lang w:val="en-US" w:eastAsia="zh-CN"/>
        </w:rPr>
        <w:t xml:space="preserve">黄贵敏  县农业技术推广中心   农艺师     </w:t>
      </w:r>
      <w:r>
        <w:rPr>
          <w:rFonts w:hint="default" w:ascii="仿宋" w:hAnsi="仿宋" w:eastAsia="仿宋" w:cs="仿宋"/>
          <w:b w:val="0"/>
          <w:bCs w:val="0"/>
          <w:sz w:val="32"/>
          <w:szCs w:val="32"/>
          <w:vertAlign w:val="baseline"/>
          <w:lang w:val="en-US" w:eastAsia="zh-CN"/>
        </w:rPr>
        <w:t>156</w:t>
      </w:r>
      <w:r>
        <w:rPr>
          <w:rFonts w:hint="eastAsia" w:ascii="仿宋" w:hAnsi="仿宋" w:eastAsia="仿宋" w:cs="仿宋"/>
          <w:b w:val="0"/>
          <w:bCs w:val="0"/>
          <w:sz w:val="32"/>
          <w:szCs w:val="32"/>
          <w:vertAlign w:val="baseline"/>
          <w:lang w:val="en-US" w:eastAsia="zh-CN"/>
        </w:rPr>
        <w:t>****</w:t>
      </w:r>
      <w:bookmarkStart w:id="0" w:name="_GoBack"/>
      <w:bookmarkEnd w:id="0"/>
      <w:r>
        <w:rPr>
          <w:rFonts w:hint="default" w:ascii="仿宋" w:hAnsi="仿宋" w:eastAsia="仿宋" w:cs="仿宋"/>
          <w:b w:val="0"/>
          <w:bCs w:val="0"/>
          <w:sz w:val="32"/>
          <w:szCs w:val="32"/>
          <w:vertAlign w:val="baseline"/>
          <w:lang w:val="en-US" w:eastAsia="zh-CN"/>
        </w:rPr>
        <w:t>4988</w:t>
      </w:r>
    </w:p>
    <w:p>
      <w:pPr>
        <w:jc w:val="both"/>
        <w:rPr>
          <w:rFonts w:hint="default" w:ascii="仿宋_GB2312" w:hAnsi="仿宋_GB2312" w:eastAsia="仿宋_GB2312" w:cs="仿宋_GB2312"/>
          <w:b/>
          <w:bCs/>
          <w:sz w:val="24"/>
          <w:szCs w:val="24"/>
          <w:vertAlign w:val="baseline"/>
          <w:lang w:val="en-US" w:eastAsia="zh-CN"/>
        </w:rPr>
      </w:pPr>
    </w:p>
    <w:p>
      <w:pPr>
        <w:jc w:val="both"/>
        <w:rPr>
          <w:rFonts w:hint="default" w:ascii="仿宋_GB2312" w:hAnsi="仿宋_GB2312" w:eastAsia="仿宋_GB2312" w:cs="仿宋_GB2312"/>
          <w:b/>
          <w:bCs/>
          <w:sz w:val="24"/>
          <w:szCs w:val="24"/>
          <w:vertAlign w:val="baseline"/>
          <w:lang w:val="en-US" w:eastAsia="zh-CN"/>
        </w:rPr>
      </w:pPr>
    </w:p>
    <w:p>
      <w:pPr>
        <w:jc w:val="both"/>
        <w:rPr>
          <w:rFonts w:hint="default" w:ascii="仿宋_GB2312" w:hAnsi="仿宋_GB2312" w:eastAsia="仿宋_GB2312" w:cs="仿宋_GB2312"/>
          <w:b/>
          <w:bCs/>
          <w:sz w:val="24"/>
          <w:szCs w:val="24"/>
          <w:vertAlign w:val="baseline"/>
          <w:lang w:val="en-US" w:eastAsia="zh-CN"/>
        </w:rPr>
      </w:pPr>
    </w:p>
    <w:p>
      <w:pPr>
        <w:jc w:val="both"/>
        <w:rPr>
          <w:rFonts w:hint="default"/>
          <w:lang w:val="en-US" w:eastAsia="zh-CN"/>
        </w:rPr>
      </w:pPr>
    </w:p>
    <w:sectPr>
      <w:pgSz w:w="11906" w:h="16838"/>
      <w:pgMar w:top="158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GU4OGU1ZjkxNjU2NmRmMTdjZTA1MGFjYzZlMDEifQ=="/>
  </w:docVars>
  <w:rsids>
    <w:rsidRoot w:val="00000000"/>
    <w:rsid w:val="46D7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toc 1"/>
    <w:basedOn w:val="1"/>
    <w:next w:val="1"/>
    <w:qFormat/>
    <w:uiPriority w:val="0"/>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422</Words>
  <Characters>531</Characters>
  <Paragraphs>33</Paragraphs>
  <TotalTime>6</TotalTime>
  <ScaleCrop>false</ScaleCrop>
  <LinksUpToDate>false</LinksUpToDate>
  <CharactersWithSpaces>735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2024-09-20T03:34:00Z</dcterms:created>
  <dc:creator>hp</dc:creator>
  <cp:lastModifiedBy>农业局办公室</cp:lastModifiedBy>
  <dcterms:modified xsi:type="dcterms:W3CDTF">2024-09-20T07:56:54Z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A62347DFE876472CB33333CA42E6B325_13</vt:lpwstr>
  </property>
</Properties>
</file>