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D3F3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val="0"/>
          <w:color w:val="auto"/>
          <w:sz w:val="44"/>
          <w:szCs w:val="44"/>
          <w:lang w:eastAsia="zh-CN"/>
        </w:rPr>
      </w:pPr>
      <w:r>
        <w:rPr>
          <w:rFonts w:hint="eastAsia" w:ascii="方正小标宋简体" w:hAnsi="方正小标宋简体" w:eastAsia="方正小标宋简体" w:cs="方正小标宋简体"/>
          <w:b/>
          <w:bCs w:val="0"/>
          <w:color w:val="auto"/>
          <w:sz w:val="44"/>
          <w:szCs w:val="44"/>
          <w:lang w:val="en-US" w:eastAsia="zh-CN"/>
        </w:rPr>
        <w:t>梁山县赵堌堆乡</w:t>
      </w:r>
      <w:r>
        <w:rPr>
          <w:rFonts w:hint="eastAsia" w:ascii="方正小标宋简体" w:hAnsi="方正小标宋简体" w:eastAsia="方正小标宋简体" w:cs="方正小标宋简体"/>
          <w:b/>
          <w:bCs w:val="0"/>
          <w:color w:val="auto"/>
          <w:sz w:val="44"/>
          <w:szCs w:val="44"/>
          <w:lang w:eastAsia="zh-CN"/>
        </w:rPr>
        <w:t>202</w:t>
      </w:r>
      <w:r>
        <w:rPr>
          <w:rFonts w:hint="eastAsia" w:ascii="方正小标宋简体" w:hAnsi="方正小标宋简体" w:eastAsia="方正小标宋简体" w:cs="方正小标宋简体"/>
          <w:b/>
          <w:bCs w:val="0"/>
          <w:color w:val="auto"/>
          <w:sz w:val="44"/>
          <w:szCs w:val="44"/>
          <w:lang w:val="en-US" w:eastAsia="zh-CN"/>
        </w:rPr>
        <w:t>4</w:t>
      </w:r>
      <w:r>
        <w:rPr>
          <w:rFonts w:hint="eastAsia" w:ascii="方正小标宋简体" w:hAnsi="方正小标宋简体" w:eastAsia="方正小标宋简体" w:cs="方正小标宋简体"/>
          <w:b/>
          <w:bCs w:val="0"/>
          <w:color w:val="auto"/>
          <w:sz w:val="44"/>
          <w:szCs w:val="44"/>
          <w:lang w:eastAsia="zh-CN"/>
        </w:rPr>
        <w:t>年政府信息公开</w:t>
      </w:r>
    </w:p>
    <w:p w14:paraId="5F055D2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val="0"/>
          <w:color w:val="auto"/>
          <w:sz w:val="44"/>
          <w:szCs w:val="44"/>
          <w:lang w:eastAsia="zh-CN"/>
        </w:rPr>
      </w:pPr>
      <w:r>
        <w:rPr>
          <w:rFonts w:hint="eastAsia" w:ascii="方正小标宋简体" w:hAnsi="方正小标宋简体" w:eastAsia="方正小标宋简体" w:cs="方正小标宋简体"/>
          <w:b/>
          <w:bCs w:val="0"/>
          <w:color w:val="auto"/>
          <w:sz w:val="44"/>
          <w:szCs w:val="44"/>
          <w:lang w:eastAsia="zh-CN"/>
        </w:rPr>
        <w:t>工作年度报告</w:t>
      </w:r>
    </w:p>
    <w:p w14:paraId="44CC40F1">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eastAsia" w:ascii="黑体" w:hAnsi="黑体" w:eastAsia="黑体" w:cs="黑体"/>
          <w:b/>
          <w:bCs w:val="0"/>
          <w:color w:val="000000"/>
          <w:sz w:val="32"/>
          <w:szCs w:val="32"/>
        </w:rPr>
      </w:pPr>
    </w:p>
    <w:p w14:paraId="6BBC6E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pPr>
      <w:r>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t>本报告由梁山县赵堌堆乡人民政府按照《中华人民共和国政府信息公开条例》（以下简称《条例》）和《中华人民共和国政府信息公开工作年度报告格式》（国办公开办函〔2021〕30号）要求编制。</w:t>
      </w:r>
    </w:p>
    <w:p w14:paraId="4998ED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pPr>
      <w:r>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14:paraId="3FE4F9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bCs w:val="0"/>
          <w:color w:val="000000"/>
          <w:sz w:val="32"/>
          <w:szCs w:val="32"/>
        </w:rPr>
      </w:pPr>
      <w:r>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t>本报告所列数据的统计期限自2024年1月1日起至2024年12月31日止。本报告电子版可在梁山县政府门户网站（</w:t>
      </w:r>
      <w:r>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fldChar w:fldCharType="begin"/>
      </w:r>
      <w:r>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instrText xml:space="preserve"> HYPERLINK "http://www.liangshan.gov.cn/" \h </w:instrText>
      </w:r>
      <w:r>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fldChar w:fldCharType="separate"/>
      </w:r>
      <w:r>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t>www.liangshan.gov.cn</w:t>
      </w:r>
      <w:r>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fldChar w:fldCharType="end"/>
      </w:r>
      <w:r>
        <w:rPr>
          <w:rStyle w:val="8"/>
          <w:rFonts w:hint="eastAsia" w:ascii="Times New Roman" w:hAnsi="Times New Roman" w:eastAsia="方正仿宋简体" w:cs="Times New Roman"/>
          <w:b/>
          <w:bCs w:val="0"/>
          <w:i w:val="0"/>
          <w:iCs w:val="0"/>
          <w:caps w:val="0"/>
          <w:color w:val="auto"/>
          <w:spacing w:val="0"/>
          <w:kern w:val="2"/>
          <w:sz w:val="32"/>
          <w:szCs w:val="32"/>
          <w:lang w:val="en-US" w:eastAsia="zh-CN" w:bidi="ar-SA"/>
        </w:rPr>
        <w:t>）查阅或下载。如对本报告有疑问，请与赵堌堆乡人民政府联系（地址：梁山县德商路赵堌堆乡人民政府驻地，联系电话：0537-7400011）。</w:t>
      </w:r>
    </w:p>
    <w:p w14:paraId="6EE81B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pP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一、总体情况</w:t>
      </w:r>
    </w:p>
    <w:p w14:paraId="6AEF469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2024年度，我乡严格按照政府信息公开工作和上级部门的要求，切实加强组织领导，健全工作机制，高度重视政府政务公开工作，认真抓好贯彻落实，真抓实干，坚持主动、及时、依法、全面、准确地公开信息,保障群众知情权,自觉接受群众监督,统筹推进政府信息公开工作。不断深化政务公开工作，大力推进政府信息公开程度，促进我乡依法行政、建设服务型政府等方面取得较大进展。现将我乡2024年度政府信息公开工作报告如下：</w:t>
      </w:r>
    </w:p>
    <w:p w14:paraId="27C7F0D8">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Style w:val="8"/>
          <w:rFonts w:hint="eastAsia" w:ascii="Times New Roman" w:hAnsi="Times New Roman" w:eastAsia="方正楷体简体" w:cs="Times New Roman"/>
          <w:b/>
          <w:bCs w:val="0"/>
          <w:i w:val="0"/>
          <w:iCs w:val="0"/>
          <w:caps w:val="0"/>
          <w:color w:val="auto"/>
          <w:spacing w:val="0"/>
          <w:sz w:val="32"/>
          <w:szCs w:val="32"/>
          <w:lang w:val="en-US" w:eastAsia="zh-CN"/>
        </w:rPr>
      </w:pPr>
      <w:r>
        <w:rPr>
          <w:rStyle w:val="8"/>
          <w:rFonts w:hint="eastAsia" w:ascii="Times New Roman" w:hAnsi="Times New Roman" w:eastAsia="方正楷体简体" w:cs="Times New Roman"/>
          <w:b/>
          <w:bCs w:val="0"/>
          <w:i w:val="0"/>
          <w:iCs w:val="0"/>
          <w:caps w:val="0"/>
          <w:color w:val="auto"/>
          <w:spacing w:val="0"/>
          <w:sz w:val="32"/>
          <w:szCs w:val="32"/>
          <w:lang w:val="en-US" w:eastAsia="zh-CN"/>
        </w:rPr>
        <w:t>主动公开情况</w:t>
      </w:r>
    </w:p>
    <w:p w14:paraId="485E9CE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我乡确定专人负责信息公开工作,严格落实工作要点,确保信息公开工作取得实效。截止至2024年12月31日，我乡主动公开政府信息24条。其中机构职能1条，应急管理15条，图片资料4条，规范规划建设1条，公告公示3条。</w:t>
      </w:r>
    </w:p>
    <w:p w14:paraId="2C4460CB">
      <w:pPr>
        <w:keepNext w:val="0"/>
        <w:keepLines w:val="0"/>
        <w:pageBreakBefore w:val="0"/>
        <w:kinsoku/>
        <w:wordWrap/>
        <w:overflowPunct/>
        <w:topLinePunct w:val="0"/>
        <w:autoSpaceDE/>
        <w:autoSpaceDN/>
        <w:bidi w:val="0"/>
        <w:adjustRightInd/>
        <w:snapToGrid/>
        <w:spacing w:line="240" w:lineRule="auto"/>
        <w:ind w:right="-105" w:rightChars="-50" w:firstLine="643" w:firstLineChars="200"/>
        <w:textAlignment w:val="auto"/>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lang w:val="en-US" w:eastAsia="zh-CN"/>
        </w:rPr>
        <w:drawing>
          <wp:anchor distT="0" distB="0" distL="114300" distR="114300" simplePos="0" relativeHeight="251659264" behindDoc="0" locked="0" layoutInCell="1" allowOverlap="1">
            <wp:simplePos x="0" y="0"/>
            <wp:positionH relativeFrom="column">
              <wp:posOffset>99695</wp:posOffset>
            </wp:positionH>
            <wp:positionV relativeFrom="paragraph">
              <wp:posOffset>241935</wp:posOffset>
            </wp:positionV>
            <wp:extent cx="5246370" cy="2914650"/>
            <wp:effectExtent l="4445" t="4445" r="6985" b="14605"/>
            <wp:wrapTopAndBottom/>
            <wp:docPr id="1"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6A130CC3">
      <w:pPr>
        <w:keepNext w:val="0"/>
        <w:keepLines w:val="0"/>
        <w:pageBreakBefore w:val="0"/>
        <w:kinsoku/>
        <w:wordWrap/>
        <w:overflowPunct/>
        <w:topLinePunct w:val="0"/>
        <w:autoSpaceDE/>
        <w:autoSpaceDN/>
        <w:bidi w:val="0"/>
        <w:adjustRightInd/>
        <w:snapToGrid/>
        <w:spacing w:line="240" w:lineRule="auto"/>
        <w:ind w:right="-105" w:rightChars="-50" w:firstLine="643" w:firstLineChars="200"/>
        <w:textAlignment w:val="auto"/>
        <w:rPr>
          <w:rFonts w:hint="eastAsia" w:ascii="黑体" w:hAnsi="黑体" w:eastAsia="黑体" w:cs="黑体"/>
          <w:b/>
          <w:bCs w:val="0"/>
          <w:color w:val="000000"/>
          <w:sz w:val="32"/>
          <w:szCs w:val="32"/>
        </w:rPr>
      </w:pPr>
      <w:r>
        <w:rPr>
          <w:rStyle w:val="8"/>
          <w:rFonts w:hint="eastAsia" w:ascii="Times New Roman" w:hAnsi="Times New Roman" w:eastAsia="方正楷体简体" w:cs="Times New Roman"/>
          <w:b/>
          <w:bCs w:val="0"/>
          <w:i w:val="0"/>
          <w:iCs w:val="0"/>
          <w:caps w:val="0"/>
          <w:color w:val="auto"/>
          <w:spacing w:val="0"/>
          <w:sz w:val="32"/>
          <w:szCs w:val="32"/>
          <w:lang w:val="en-US" w:eastAsia="zh-CN"/>
        </w:rPr>
        <w:t>（二）依申请公开情况</w:t>
      </w:r>
    </w:p>
    <w:p w14:paraId="049A111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全年我乡未受理过依申请公开政府信息,未公开过人大政协提案答复,未接到因政府信息公开引起的行政复议、诉讼和申诉案件。</w:t>
      </w:r>
    </w:p>
    <w:p w14:paraId="2AF9E3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8"/>
          <w:rFonts w:hint="eastAsia" w:ascii="Times New Roman" w:hAnsi="Times New Roman" w:eastAsia="方正楷体简体" w:cs="Times New Roman"/>
          <w:b/>
          <w:bCs w:val="0"/>
          <w:i w:val="0"/>
          <w:iCs w:val="0"/>
          <w:caps w:val="0"/>
          <w:color w:val="auto"/>
          <w:spacing w:val="0"/>
          <w:sz w:val="32"/>
          <w:szCs w:val="32"/>
          <w:lang w:val="en-US" w:eastAsia="zh-CN"/>
        </w:rPr>
      </w:pPr>
      <w:r>
        <w:rPr>
          <w:rStyle w:val="8"/>
          <w:rFonts w:hint="eastAsia" w:ascii="Times New Roman" w:hAnsi="Times New Roman" w:eastAsia="方正楷体简体" w:cs="Times New Roman"/>
          <w:b/>
          <w:bCs w:val="0"/>
          <w:i w:val="0"/>
          <w:iCs w:val="0"/>
          <w:caps w:val="0"/>
          <w:color w:val="auto"/>
          <w:spacing w:val="0"/>
          <w:sz w:val="32"/>
          <w:szCs w:val="32"/>
          <w:lang w:val="en-US" w:eastAsia="zh-CN"/>
        </w:rPr>
        <w:t>（三）政府信息管理情况</w:t>
      </w:r>
    </w:p>
    <w:p w14:paraId="6673DB6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我乡高度重视政府信息公开工作，实行专人负责制，开展资料整理上报、信息更新维护、咨询答复等工作，有关工作情况和资料按规定及时上报。全力推进政府信息公开工作。认真贯彻落实政府信息公开工作文件的规章制度，依照“提出、审核、公开和反馈”的程序公开政务信息，对公开的信息进行严格审批，所有信息报分管领导审核后，由专门负责工作人员统一发布。坚持“先审查后公开”的原则，严格把关，确保信息公开不出纰漏。</w:t>
      </w:r>
    </w:p>
    <w:p w14:paraId="3D4462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8"/>
          <w:rFonts w:hint="eastAsia" w:ascii="Times New Roman" w:hAnsi="Times New Roman" w:eastAsia="方正楷体简体" w:cs="Times New Roman"/>
          <w:b/>
          <w:bCs w:val="0"/>
          <w:i w:val="0"/>
          <w:iCs w:val="0"/>
          <w:caps w:val="0"/>
          <w:color w:val="auto"/>
          <w:spacing w:val="0"/>
          <w:sz w:val="32"/>
          <w:szCs w:val="32"/>
          <w:lang w:val="en-US" w:eastAsia="zh-CN"/>
        </w:rPr>
      </w:pPr>
      <w:r>
        <w:rPr>
          <w:rStyle w:val="8"/>
          <w:rFonts w:hint="eastAsia" w:ascii="Times New Roman" w:hAnsi="Times New Roman" w:eastAsia="方正楷体简体" w:cs="Times New Roman"/>
          <w:b/>
          <w:bCs w:val="0"/>
          <w:i w:val="0"/>
          <w:iCs w:val="0"/>
          <w:caps w:val="0"/>
          <w:color w:val="auto"/>
          <w:spacing w:val="0"/>
          <w:sz w:val="32"/>
          <w:szCs w:val="32"/>
          <w:lang w:val="en-US" w:eastAsia="zh-CN"/>
        </w:rPr>
        <w:t>（四）政府信息公开平台建设情况</w:t>
      </w:r>
    </w:p>
    <w:p w14:paraId="696557C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以政府网站为平台，全面公开政府信息，围绕群众关注的热点问题、政务动态、政府文件等方面积极开展主动公开政府信息的发布工作，保证信息的时效性，自觉接受社会和群众的监督。</w:t>
      </w:r>
    </w:p>
    <w:p w14:paraId="61ECC3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8"/>
          <w:rFonts w:hint="eastAsia" w:ascii="Times New Roman" w:hAnsi="Times New Roman" w:eastAsia="方正楷体简体" w:cs="Times New Roman"/>
          <w:b/>
          <w:bCs w:val="0"/>
          <w:i w:val="0"/>
          <w:iCs w:val="0"/>
          <w:caps w:val="0"/>
          <w:color w:val="auto"/>
          <w:spacing w:val="0"/>
          <w:sz w:val="32"/>
          <w:szCs w:val="32"/>
          <w:lang w:val="en-US" w:eastAsia="zh-CN"/>
        </w:rPr>
      </w:pPr>
      <w:r>
        <w:rPr>
          <w:rStyle w:val="8"/>
          <w:rFonts w:hint="eastAsia" w:ascii="Times New Roman" w:hAnsi="Times New Roman" w:eastAsia="方正楷体简体" w:cs="Times New Roman"/>
          <w:b/>
          <w:bCs w:val="0"/>
          <w:i w:val="0"/>
          <w:iCs w:val="0"/>
          <w:caps w:val="0"/>
          <w:color w:val="auto"/>
          <w:spacing w:val="0"/>
          <w:sz w:val="32"/>
          <w:szCs w:val="32"/>
          <w:lang w:val="en-US" w:eastAsia="zh-CN"/>
        </w:rPr>
        <w:t>（五）监督保障情况</w:t>
      </w:r>
    </w:p>
    <w:p w14:paraId="7088FA8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我乡加强政务信息公开自查与整改，对政务公开测评中指出的问题，均按要求及时整改到位，保证信息公开工作做到及时更新和公开，确保公开的信息完整率和更新率。积极参加县政府举办的政务公开工作培训，提升工作人员业务水平。</w:t>
      </w:r>
    </w:p>
    <w:p w14:paraId="464A6E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lang w:val="en-US" w:eastAsia="zh-CN"/>
        </w:rPr>
      </w:pPr>
      <w:r>
        <w:rPr>
          <w:rFonts w:hint="eastAsia" w:ascii="黑体" w:hAnsi="黑体" w:eastAsia="黑体" w:cs="黑体"/>
          <w:b/>
          <w:bCs w:val="0"/>
          <w:i w:val="0"/>
          <w:iCs w:val="0"/>
          <w:caps w:val="0"/>
          <w:color w:val="auto"/>
          <w:spacing w:val="0"/>
          <w:sz w:val="32"/>
          <w:szCs w:val="32"/>
          <w:shd w:val="clear" w:color="auto" w:fill="FFFFFF"/>
          <w:lang w:val="en-US" w:eastAsia="zh-CN"/>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25B1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D1DC9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第二十条第（一）项</w:t>
            </w:r>
          </w:p>
        </w:tc>
      </w:tr>
      <w:tr w14:paraId="463F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AE152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信息内容</w:t>
            </w:r>
          </w:p>
        </w:tc>
        <w:tc>
          <w:tcPr>
            <w:tcW w:w="2133" w:type="dxa"/>
            <w:shd w:val="clear" w:color="auto" w:fill="FFFFFF"/>
            <w:noWrap w:val="0"/>
            <w:tcMar>
              <w:left w:w="57" w:type="dxa"/>
              <w:right w:w="57" w:type="dxa"/>
            </w:tcMar>
            <w:vAlign w:val="center"/>
          </w:tcPr>
          <w:p w14:paraId="713BE1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本年制发件数</w:t>
            </w:r>
          </w:p>
        </w:tc>
        <w:tc>
          <w:tcPr>
            <w:tcW w:w="2216" w:type="dxa"/>
            <w:shd w:val="clear" w:color="auto" w:fill="FFFFFF"/>
            <w:noWrap w:val="0"/>
            <w:tcMar>
              <w:left w:w="57" w:type="dxa"/>
              <w:right w:w="57" w:type="dxa"/>
            </w:tcMar>
            <w:vAlign w:val="center"/>
          </w:tcPr>
          <w:p w14:paraId="77CFF5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本年废止件数</w:t>
            </w:r>
          </w:p>
        </w:tc>
        <w:tc>
          <w:tcPr>
            <w:tcW w:w="1989" w:type="dxa"/>
            <w:shd w:val="clear" w:color="auto" w:fill="FFFFFF"/>
            <w:noWrap w:val="0"/>
            <w:tcMar>
              <w:left w:w="57" w:type="dxa"/>
              <w:right w:w="57" w:type="dxa"/>
            </w:tcMar>
            <w:vAlign w:val="center"/>
          </w:tcPr>
          <w:p w14:paraId="6C1BFF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现行有效件数</w:t>
            </w:r>
          </w:p>
        </w:tc>
      </w:tr>
      <w:tr w14:paraId="02C0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E8EB9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规章</w:t>
            </w:r>
          </w:p>
        </w:tc>
        <w:tc>
          <w:tcPr>
            <w:tcW w:w="2133" w:type="dxa"/>
            <w:shd w:val="clear" w:color="auto" w:fill="FFFFFF"/>
            <w:noWrap w:val="0"/>
            <w:tcMar>
              <w:left w:w="57" w:type="dxa"/>
              <w:right w:w="57" w:type="dxa"/>
            </w:tcMar>
            <w:vAlign w:val="center"/>
          </w:tcPr>
          <w:p w14:paraId="137AC4B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bidi="ar"/>
              </w:rPr>
              <w:t>0</w:t>
            </w:r>
          </w:p>
        </w:tc>
        <w:tc>
          <w:tcPr>
            <w:tcW w:w="2216" w:type="dxa"/>
            <w:shd w:val="clear" w:color="auto" w:fill="FFFFFF"/>
            <w:noWrap w:val="0"/>
            <w:tcMar>
              <w:left w:w="57" w:type="dxa"/>
              <w:right w:w="57" w:type="dxa"/>
            </w:tcMar>
            <w:vAlign w:val="center"/>
          </w:tcPr>
          <w:p w14:paraId="38ECF0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bidi="ar"/>
              </w:rPr>
              <w:t>0</w:t>
            </w:r>
          </w:p>
        </w:tc>
        <w:tc>
          <w:tcPr>
            <w:tcW w:w="1989" w:type="dxa"/>
            <w:shd w:val="clear" w:color="auto" w:fill="FFFFFF"/>
            <w:noWrap w:val="0"/>
            <w:tcMar>
              <w:left w:w="57" w:type="dxa"/>
              <w:right w:w="57" w:type="dxa"/>
            </w:tcMar>
            <w:vAlign w:val="center"/>
          </w:tcPr>
          <w:p w14:paraId="3CF719B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bidi="ar"/>
              </w:rPr>
              <w:t>0</w:t>
            </w:r>
          </w:p>
        </w:tc>
      </w:tr>
      <w:tr w14:paraId="7FE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C04A2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行政规范性文件</w:t>
            </w:r>
          </w:p>
        </w:tc>
        <w:tc>
          <w:tcPr>
            <w:tcW w:w="2133" w:type="dxa"/>
            <w:shd w:val="clear" w:color="auto" w:fill="FFFFFF"/>
            <w:noWrap w:val="0"/>
            <w:tcMar>
              <w:left w:w="57" w:type="dxa"/>
              <w:right w:w="57" w:type="dxa"/>
            </w:tcMar>
            <w:vAlign w:val="center"/>
          </w:tcPr>
          <w:p w14:paraId="477F0E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bidi="ar"/>
              </w:rPr>
              <w:t>0</w:t>
            </w:r>
          </w:p>
        </w:tc>
        <w:tc>
          <w:tcPr>
            <w:tcW w:w="2216" w:type="dxa"/>
            <w:shd w:val="clear" w:color="auto" w:fill="FFFFFF"/>
            <w:noWrap w:val="0"/>
            <w:tcMar>
              <w:left w:w="57" w:type="dxa"/>
              <w:right w:w="57" w:type="dxa"/>
            </w:tcMar>
            <w:vAlign w:val="center"/>
          </w:tcPr>
          <w:p w14:paraId="42BB7E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bidi="ar"/>
              </w:rPr>
              <w:t>0</w:t>
            </w:r>
          </w:p>
        </w:tc>
        <w:tc>
          <w:tcPr>
            <w:tcW w:w="1989" w:type="dxa"/>
            <w:shd w:val="clear" w:color="auto" w:fill="FFFFFF"/>
            <w:noWrap w:val="0"/>
            <w:tcMar>
              <w:left w:w="57" w:type="dxa"/>
              <w:right w:w="57" w:type="dxa"/>
            </w:tcMar>
            <w:vAlign w:val="center"/>
          </w:tcPr>
          <w:p w14:paraId="06AAB3F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bidi="ar"/>
              </w:rPr>
              <w:t>0</w:t>
            </w:r>
          </w:p>
        </w:tc>
      </w:tr>
      <w:tr w14:paraId="1F60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C3A3C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第二十条第（五）项</w:t>
            </w:r>
          </w:p>
        </w:tc>
      </w:tr>
      <w:tr w14:paraId="02AD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AEE0B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信息内容</w:t>
            </w:r>
          </w:p>
        </w:tc>
        <w:tc>
          <w:tcPr>
            <w:tcW w:w="6338" w:type="dxa"/>
            <w:gridSpan w:val="3"/>
            <w:shd w:val="clear" w:color="auto" w:fill="FFFFFF"/>
            <w:noWrap w:val="0"/>
            <w:tcMar>
              <w:left w:w="57" w:type="dxa"/>
              <w:right w:w="57" w:type="dxa"/>
            </w:tcMar>
            <w:vAlign w:val="center"/>
          </w:tcPr>
          <w:p w14:paraId="58E363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本年处理决定数量</w:t>
            </w:r>
          </w:p>
        </w:tc>
      </w:tr>
      <w:tr w14:paraId="42F7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2324F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行政许可</w:t>
            </w:r>
          </w:p>
        </w:tc>
        <w:tc>
          <w:tcPr>
            <w:tcW w:w="6338" w:type="dxa"/>
            <w:gridSpan w:val="3"/>
            <w:shd w:val="clear" w:color="auto" w:fill="FFFFFF"/>
            <w:noWrap w:val="0"/>
            <w:tcMar>
              <w:left w:w="57" w:type="dxa"/>
              <w:right w:w="57" w:type="dxa"/>
            </w:tcMar>
            <w:vAlign w:val="center"/>
          </w:tcPr>
          <w:p w14:paraId="2D8B36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bidi="ar"/>
              </w:rPr>
              <w:t>0</w:t>
            </w:r>
          </w:p>
        </w:tc>
      </w:tr>
      <w:tr w14:paraId="5492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082EF3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第二十条第（六）项</w:t>
            </w:r>
          </w:p>
        </w:tc>
      </w:tr>
      <w:tr w14:paraId="6041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36224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信息内容</w:t>
            </w:r>
          </w:p>
        </w:tc>
        <w:tc>
          <w:tcPr>
            <w:tcW w:w="6338" w:type="dxa"/>
            <w:gridSpan w:val="3"/>
            <w:shd w:val="clear" w:color="auto" w:fill="FFFFFF"/>
            <w:noWrap w:val="0"/>
            <w:tcMar>
              <w:left w:w="57" w:type="dxa"/>
              <w:right w:w="57" w:type="dxa"/>
            </w:tcMar>
            <w:vAlign w:val="center"/>
          </w:tcPr>
          <w:p w14:paraId="218800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本年处理决定数量</w:t>
            </w:r>
          </w:p>
        </w:tc>
      </w:tr>
      <w:tr w14:paraId="771B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2842F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行政处罚</w:t>
            </w:r>
          </w:p>
        </w:tc>
        <w:tc>
          <w:tcPr>
            <w:tcW w:w="6338" w:type="dxa"/>
            <w:gridSpan w:val="3"/>
            <w:shd w:val="clear" w:color="auto" w:fill="FFFFFF"/>
            <w:noWrap w:val="0"/>
            <w:tcMar>
              <w:left w:w="57" w:type="dxa"/>
              <w:right w:w="57" w:type="dxa"/>
            </w:tcMar>
            <w:vAlign w:val="center"/>
          </w:tcPr>
          <w:p w14:paraId="551D16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bidi="ar"/>
              </w:rPr>
              <w:t>0</w:t>
            </w:r>
          </w:p>
        </w:tc>
      </w:tr>
      <w:tr w14:paraId="5C68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DDAB3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行政强制</w:t>
            </w:r>
          </w:p>
        </w:tc>
        <w:tc>
          <w:tcPr>
            <w:tcW w:w="6338" w:type="dxa"/>
            <w:gridSpan w:val="3"/>
            <w:shd w:val="clear" w:color="auto" w:fill="FFFFFF"/>
            <w:noWrap w:val="0"/>
            <w:tcMar>
              <w:left w:w="57" w:type="dxa"/>
              <w:right w:w="57" w:type="dxa"/>
            </w:tcMar>
            <w:vAlign w:val="center"/>
          </w:tcPr>
          <w:p w14:paraId="7D05DE0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bidi="ar"/>
              </w:rPr>
              <w:t>0</w:t>
            </w:r>
          </w:p>
        </w:tc>
      </w:tr>
      <w:tr w14:paraId="7438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3E7E00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第二十条第（八）项</w:t>
            </w:r>
          </w:p>
        </w:tc>
      </w:tr>
      <w:tr w14:paraId="2EC4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8339D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信息内容</w:t>
            </w:r>
          </w:p>
        </w:tc>
        <w:tc>
          <w:tcPr>
            <w:tcW w:w="6338" w:type="dxa"/>
            <w:gridSpan w:val="3"/>
            <w:shd w:val="clear" w:color="auto" w:fill="FFFFFF"/>
            <w:noWrap w:val="0"/>
            <w:tcMar>
              <w:left w:w="57" w:type="dxa"/>
              <w:right w:w="57" w:type="dxa"/>
            </w:tcMar>
            <w:vAlign w:val="center"/>
          </w:tcPr>
          <w:p w14:paraId="1331B7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本年收费金额（单位：万元）</w:t>
            </w:r>
          </w:p>
        </w:tc>
      </w:tr>
      <w:tr w14:paraId="140A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F5A9C1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bidi="ar"/>
              </w:rPr>
              <w:t>行政事业性收费</w:t>
            </w:r>
          </w:p>
        </w:tc>
        <w:tc>
          <w:tcPr>
            <w:tcW w:w="6338" w:type="dxa"/>
            <w:gridSpan w:val="3"/>
            <w:shd w:val="clear" w:color="auto" w:fill="FFFFFF"/>
            <w:noWrap w:val="0"/>
            <w:tcMar>
              <w:left w:w="57" w:type="dxa"/>
              <w:right w:w="57" w:type="dxa"/>
            </w:tcMar>
            <w:vAlign w:val="center"/>
          </w:tcPr>
          <w:p w14:paraId="498FBF0B">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0</w:t>
            </w:r>
          </w:p>
        </w:tc>
      </w:tr>
    </w:tbl>
    <w:p w14:paraId="50CB97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lang w:val="en-US" w:eastAsia="zh-CN"/>
        </w:rPr>
      </w:pPr>
      <w:r>
        <w:rPr>
          <w:rFonts w:hint="eastAsia" w:ascii="黑体" w:hAnsi="黑体" w:eastAsia="黑体" w:cs="黑体"/>
          <w:b/>
          <w:bCs w:val="0"/>
          <w:i w:val="0"/>
          <w:iCs w:val="0"/>
          <w:caps w:val="0"/>
          <w:color w:val="auto"/>
          <w:spacing w:val="0"/>
          <w:sz w:val="32"/>
          <w:szCs w:val="32"/>
          <w:shd w:val="clear" w:color="auto" w:fill="FFFFFF"/>
          <w:lang w:val="en-US" w:eastAsia="zh-CN"/>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2D02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111B80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7C4495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申请人情况</w:t>
            </w:r>
          </w:p>
        </w:tc>
      </w:tr>
      <w:tr w14:paraId="1E05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31A50F2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791" w:type="dxa"/>
            <w:vMerge w:val="restart"/>
            <w:noWrap w:val="0"/>
            <w:tcMar>
              <w:left w:w="57" w:type="dxa"/>
              <w:right w:w="57" w:type="dxa"/>
            </w:tcMar>
            <w:vAlign w:val="center"/>
          </w:tcPr>
          <w:p w14:paraId="30E7C7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自然人</w:t>
            </w:r>
          </w:p>
        </w:tc>
        <w:tc>
          <w:tcPr>
            <w:tcW w:w="2917" w:type="dxa"/>
            <w:gridSpan w:val="5"/>
            <w:noWrap w:val="0"/>
            <w:tcMar>
              <w:left w:w="57" w:type="dxa"/>
              <w:right w:w="57" w:type="dxa"/>
            </w:tcMar>
            <w:vAlign w:val="center"/>
          </w:tcPr>
          <w:p w14:paraId="311FF2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法人或其他组织</w:t>
            </w:r>
          </w:p>
        </w:tc>
        <w:tc>
          <w:tcPr>
            <w:tcW w:w="521" w:type="dxa"/>
            <w:vMerge w:val="restart"/>
            <w:noWrap w:val="0"/>
            <w:tcMar>
              <w:left w:w="57" w:type="dxa"/>
              <w:right w:w="57" w:type="dxa"/>
            </w:tcMar>
            <w:vAlign w:val="center"/>
          </w:tcPr>
          <w:p w14:paraId="40B2E6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总计</w:t>
            </w:r>
          </w:p>
        </w:tc>
      </w:tr>
      <w:tr w14:paraId="40F3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1D3DBDEF">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791" w:type="dxa"/>
            <w:vMerge w:val="continue"/>
            <w:noWrap w:val="0"/>
            <w:tcMar>
              <w:left w:w="57" w:type="dxa"/>
              <w:right w:w="57" w:type="dxa"/>
            </w:tcMar>
            <w:vAlign w:val="center"/>
          </w:tcPr>
          <w:p w14:paraId="0E2F5D85">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599" w:type="dxa"/>
            <w:noWrap w:val="0"/>
            <w:tcMar>
              <w:left w:w="57" w:type="dxa"/>
              <w:right w:w="57" w:type="dxa"/>
            </w:tcMar>
            <w:vAlign w:val="center"/>
          </w:tcPr>
          <w:p w14:paraId="2ECF49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商业</w:t>
            </w:r>
          </w:p>
          <w:p w14:paraId="564641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企业</w:t>
            </w:r>
          </w:p>
        </w:tc>
        <w:tc>
          <w:tcPr>
            <w:tcW w:w="590" w:type="dxa"/>
            <w:noWrap w:val="0"/>
            <w:tcMar>
              <w:left w:w="57" w:type="dxa"/>
              <w:right w:w="57" w:type="dxa"/>
            </w:tcMar>
            <w:vAlign w:val="center"/>
          </w:tcPr>
          <w:p w14:paraId="2E256D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科研</w:t>
            </w:r>
          </w:p>
          <w:p w14:paraId="1B33E2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机构</w:t>
            </w:r>
          </w:p>
        </w:tc>
        <w:tc>
          <w:tcPr>
            <w:tcW w:w="598" w:type="dxa"/>
            <w:noWrap w:val="0"/>
            <w:tcMar>
              <w:left w:w="57" w:type="dxa"/>
              <w:right w:w="57" w:type="dxa"/>
            </w:tcMar>
            <w:vAlign w:val="center"/>
          </w:tcPr>
          <w:p w14:paraId="538D85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社会公益组织</w:t>
            </w:r>
          </w:p>
        </w:tc>
        <w:tc>
          <w:tcPr>
            <w:tcW w:w="571" w:type="dxa"/>
            <w:noWrap w:val="0"/>
            <w:tcMar>
              <w:left w:w="57" w:type="dxa"/>
              <w:right w:w="57" w:type="dxa"/>
            </w:tcMar>
            <w:vAlign w:val="center"/>
          </w:tcPr>
          <w:p w14:paraId="28E221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法律服务机构</w:t>
            </w:r>
          </w:p>
        </w:tc>
        <w:tc>
          <w:tcPr>
            <w:tcW w:w="559" w:type="dxa"/>
            <w:noWrap w:val="0"/>
            <w:tcMar>
              <w:left w:w="57" w:type="dxa"/>
              <w:right w:w="57" w:type="dxa"/>
            </w:tcMar>
            <w:vAlign w:val="center"/>
          </w:tcPr>
          <w:p w14:paraId="480C35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其他</w:t>
            </w:r>
          </w:p>
        </w:tc>
        <w:tc>
          <w:tcPr>
            <w:tcW w:w="521" w:type="dxa"/>
            <w:vMerge w:val="continue"/>
            <w:noWrap w:val="0"/>
            <w:tcMar>
              <w:left w:w="57" w:type="dxa"/>
              <w:right w:w="57" w:type="dxa"/>
            </w:tcMar>
            <w:vAlign w:val="center"/>
          </w:tcPr>
          <w:p w14:paraId="72006413">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r>
      <w:tr w14:paraId="4348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4588" w:type="dxa"/>
            <w:gridSpan w:val="3"/>
            <w:noWrap w:val="0"/>
            <w:tcMar>
              <w:left w:w="57" w:type="dxa"/>
              <w:right w:w="57" w:type="dxa"/>
            </w:tcMar>
            <w:vAlign w:val="center"/>
          </w:tcPr>
          <w:p w14:paraId="46CF58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一、本年新收政府信息公开申请数量</w:t>
            </w:r>
          </w:p>
        </w:tc>
        <w:tc>
          <w:tcPr>
            <w:tcW w:w="791" w:type="dxa"/>
            <w:noWrap w:val="0"/>
            <w:tcMar>
              <w:left w:w="57" w:type="dxa"/>
              <w:right w:w="57" w:type="dxa"/>
            </w:tcMar>
            <w:vAlign w:val="center"/>
          </w:tcPr>
          <w:p w14:paraId="766FF0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center"/>
          </w:tcPr>
          <w:p w14:paraId="7B0940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center"/>
          </w:tcPr>
          <w:p w14:paraId="15571B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center"/>
          </w:tcPr>
          <w:p w14:paraId="1B7C84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center"/>
          </w:tcPr>
          <w:p w14:paraId="5DCCB0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center"/>
          </w:tcPr>
          <w:p w14:paraId="20417B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54CA7CE8">
            <w:pPr>
              <w:keepNext w:val="0"/>
              <w:keepLines w:val="0"/>
              <w:pageBreakBefore w:val="0"/>
              <w:widowControl/>
              <w:kinsoku/>
              <w:wordWrap/>
              <w:overflowPunct/>
              <w:topLinePunct w:val="0"/>
              <w:autoSpaceDE/>
              <w:autoSpaceDN/>
              <w:bidi w:val="0"/>
              <w:adjustRightInd/>
              <w:snapToGrid/>
              <w:spacing w:line="240" w:lineRule="auto"/>
              <w:ind w:firstLine="211" w:firstLineChars="100"/>
              <w:jc w:val="both"/>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r>
      <w:tr w14:paraId="4B89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2245EE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二、上年结转政府信息公开申请数量</w:t>
            </w:r>
          </w:p>
        </w:tc>
        <w:tc>
          <w:tcPr>
            <w:tcW w:w="791" w:type="dxa"/>
            <w:noWrap w:val="0"/>
            <w:tcMar>
              <w:left w:w="57" w:type="dxa"/>
              <w:right w:w="57" w:type="dxa"/>
            </w:tcMar>
            <w:vAlign w:val="center"/>
          </w:tcPr>
          <w:p w14:paraId="182340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center"/>
          </w:tcPr>
          <w:p w14:paraId="17468F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center"/>
          </w:tcPr>
          <w:p w14:paraId="697965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center"/>
          </w:tcPr>
          <w:p w14:paraId="388075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center"/>
          </w:tcPr>
          <w:p w14:paraId="3B98FD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center"/>
          </w:tcPr>
          <w:p w14:paraId="5676F0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17D9F9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r>
      <w:tr w14:paraId="3318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0F21C9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三、本年度办理结果</w:t>
            </w:r>
          </w:p>
        </w:tc>
        <w:tc>
          <w:tcPr>
            <w:tcW w:w="3820" w:type="dxa"/>
            <w:gridSpan w:val="2"/>
            <w:noWrap w:val="0"/>
            <w:tcMar>
              <w:left w:w="57" w:type="dxa"/>
              <w:right w:w="57" w:type="dxa"/>
            </w:tcMar>
            <w:vAlign w:val="center"/>
          </w:tcPr>
          <w:p w14:paraId="19CFC9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（一）予以公开</w:t>
            </w:r>
          </w:p>
        </w:tc>
        <w:tc>
          <w:tcPr>
            <w:tcW w:w="791" w:type="dxa"/>
            <w:noWrap w:val="0"/>
            <w:tcMar>
              <w:left w:w="57" w:type="dxa"/>
              <w:right w:w="57" w:type="dxa"/>
            </w:tcMar>
            <w:vAlign w:val="center"/>
          </w:tcPr>
          <w:p w14:paraId="0408F3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center"/>
          </w:tcPr>
          <w:p w14:paraId="713F45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center"/>
          </w:tcPr>
          <w:p w14:paraId="53A007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center"/>
          </w:tcPr>
          <w:p w14:paraId="50B328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center"/>
          </w:tcPr>
          <w:p w14:paraId="769884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center"/>
          </w:tcPr>
          <w:p w14:paraId="3848DA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135636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r>
      <w:tr w14:paraId="268A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31BD2E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3820" w:type="dxa"/>
            <w:gridSpan w:val="2"/>
            <w:noWrap w:val="0"/>
            <w:tcMar>
              <w:left w:w="57" w:type="dxa"/>
              <w:right w:w="57" w:type="dxa"/>
            </w:tcMar>
            <w:vAlign w:val="center"/>
          </w:tcPr>
          <w:p w14:paraId="250C8A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（二）部分公开（区分处理的，只计这一情形，不计其他情形）</w:t>
            </w:r>
          </w:p>
        </w:tc>
        <w:tc>
          <w:tcPr>
            <w:tcW w:w="791" w:type="dxa"/>
            <w:noWrap w:val="0"/>
            <w:tcMar>
              <w:left w:w="57" w:type="dxa"/>
              <w:right w:w="57" w:type="dxa"/>
            </w:tcMar>
            <w:vAlign w:val="center"/>
          </w:tcPr>
          <w:p w14:paraId="13D511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center"/>
          </w:tcPr>
          <w:p w14:paraId="11B570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center"/>
          </w:tcPr>
          <w:p w14:paraId="22BCC9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center"/>
          </w:tcPr>
          <w:p w14:paraId="2090E4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center"/>
          </w:tcPr>
          <w:p w14:paraId="74206D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center"/>
          </w:tcPr>
          <w:p w14:paraId="49FA61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75D7C1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1B877C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r>
      <w:tr w14:paraId="77C6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C2A51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restart"/>
            <w:noWrap w:val="0"/>
            <w:tcMar>
              <w:left w:w="57" w:type="dxa"/>
              <w:right w:w="57" w:type="dxa"/>
            </w:tcMar>
            <w:vAlign w:val="center"/>
          </w:tcPr>
          <w:p w14:paraId="57C906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（三）不予公开</w:t>
            </w:r>
          </w:p>
        </w:tc>
        <w:tc>
          <w:tcPr>
            <w:tcW w:w="2878" w:type="dxa"/>
            <w:noWrap w:val="0"/>
            <w:tcMar>
              <w:left w:w="57" w:type="dxa"/>
              <w:right w:w="57" w:type="dxa"/>
            </w:tcMar>
            <w:vAlign w:val="top"/>
          </w:tcPr>
          <w:p w14:paraId="1BBAA2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1.属于国家秘密</w:t>
            </w:r>
          </w:p>
        </w:tc>
        <w:tc>
          <w:tcPr>
            <w:tcW w:w="791" w:type="dxa"/>
            <w:noWrap w:val="0"/>
            <w:tcMar>
              <w:left w:w="57" w:type="dxa"/>
              <w:right w:w="57" w:type="dxa"/>
            </w:tcMar>
            <w:vAlign w:val="top"/>
          </w:tcPr>
          <w:p w14:paraId="6AFBAC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3D6F04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72E81A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12A695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3FBFC3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142EA8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4E0137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r>
      <w:tr w14:paraId="6209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4E6B7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61E039C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2592B2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2.其他法律行政法规禁止公开</w:t>
            </w:r>
          </w:p>
        </w:tc>
        <w:tc>
          <w:tcPr>
            <w:tcW w:w="791" w:type="dxa"/>
            <w:noWrap w:val="0"/>
            <w:tcMar>
              <w:left w:w="57" w:type="dxa"/>
              <w:right w:w="57" w:type="dxa"/>
            </w:tcMar>
            <w:vAlign w:val="top"/>
          </w:tcPr>
          <w:p w14:paraId="72960E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29B160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0C392C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6437B0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28DB60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10A37E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37F185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r>
      <w:tr w14:paraId="36F5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64AFB36">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4CCB5A29">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24EA0B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3.危及“三安全一稳定”</w:t>
            </w:r>
          </w:p>
        </w:tc>
        <w:tc>
          <w:tcPr>
            <w:tcW w:w="791" w:type="dxa"/>
            <w:noWrap w:val="0"/>
            <w:tcMar>
              <w:left w:w="57" w:type="dxa"/>
              <w:right w:w="57" w:type="dxa"/>
            </w:tcMar>
            <w:vAlign w:val="top"/>
          </w:tcPr>
          <w:p w14:paraId="442EAB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749E22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7A5FB1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459C49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4B43B1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0B0333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6231E2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0E20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C4622A5">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6E872554">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6AAB01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4.保护第三方合法权益</w:t>
            </w:r>
          </w:p>
        </w:tc>
        <w:tc>
          <w:tcPr>
            <w:tcW w:w="791" w:type="dxa"/>
            <w:noWrap w:val="0"/>
            <w:tcMar>
              <w:left w:w="57" w:type="dxa"/>
              <w:right w:w="57" w:type="dxa"/>
            </w:tcMar>
            <w:vAlign w:val="top"/>
          </w:tcPr>
          <w:p w14:paraId="29036C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441408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31E3DE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54C550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67761A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0</w:t>
            </w:r>
          </w:p>
        </w:tc>
        <w:tc>
          <w:tcPr>
            <w:tcW w:w="559" w:type="dxa"/>
            <w:noWrap w:val="0"/>
            <w:tcMar>
              <w:left w:w="57" w:type="dxa"/>
              <w:right w:w="57" w:type="dxa"/>
            </w:tcMar>
            <w:vAlign w:val="top"/>
          </w:tcPr>
          <w:p w14:paraId="01AB2C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226AD4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6A91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6CCB474">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4775F43C">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5F89CCB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5.属于三类内部事务信息</w:t>
            </w:r>
          </w:p>
        </w:tc>
        <w:tc>
          <w:tcPr>
            <w:tcW w:w="791" w:type="dxa"/>
            <w:noWrap w:val="0"/>
            <w:tcMar>
              <w:left w:w="57" w:type="dxa"/>
              <w:right w:w="57" w:type="dxa"/>
            </w:tcMar>
            <w:vAlign w:val="top"/>
          </w:tcPr>
          <w:p w14:paraId="3FDA8B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178E0C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00DD06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4BAB28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5B6C95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2E6C45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72EBCE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60CC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D2B2587">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4BF1784F">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235410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6.属于四类过程性信息</w:t>
            </w:r>
          </w:p>
        </w:tc>
        <w:tc>
          <w:tcPr>
            <w:tcW w:w="791" w:type="dxa"/>
            <w:noWrap w:val="0"/>
            <w:tcMar>
              <w:left w:w="57" w:type="dxa"/>
              <w:right w:w="57" w:type="dxa"/>
            </w:tcMar>
            <w:vAlign w:val="top"/>
          </w:tcPr>
          <w:p w14:paraId="575A22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074BD2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424D76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7249F3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3C76A8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6EA268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589D8C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4B1B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B7A1DE4">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4E77BA48">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46DB70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7.属于行政执法案卷</w:t>
            </w:r>
          </w:p>
        </w:tc>
        <w:tc>
          <w:tcPr>
            <w:tcW w:w="791" w:type="dxa"/>
            <w:noWrap w:val="0"/>
            <w:tcMar>
              <w:left w:w="57" w:type="dxa"/>
              <w:right w:w="57" w:type="dxa"/>
            </w:tcMar>
            <w:vAlign w:val="top"/>
          </w:tcPr>
          <w:p w14:paraId="08F8EB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14528F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7DCC0C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4D3158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25E49A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5F0048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7AC4B6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4F05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B4C45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0BD577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207F39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8.属于行政查询事项</w:t>
            </w:r>
          </w:p>
        </w:tc>
        <w:tc>
          <w:tcPr>
            <w:tcW w:w="791" w:type="dxa"/>
            <w:noWrap w:val="0"/>
            <w:tcMar>
              <w:left w:w="57" w:type="dxa"/>
              <w:right w:w="57" w:type="dxa"/>
            </w:tcMar>
            <w:vAlign w:val="top"/>
          </w:tcPr>
          <w:p w14:paraId="5697A5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2560D6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24AB19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01E45A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48CAD2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67DCBA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79582B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0552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E0F352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restart"/>
            <w:noWrap w:val="0"/>
            <w:tcMar>
              <w:left w:w="57" w:type="dxa"/>
              <w:right w:w="57" w:type="dxa"/>
            </w:tcMar>
            <w:vAlign w:val="center"/>
          </w:tcPr>
          <w:p w14:paraId="5C5BAC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（四）无法提供</w:t>
            </w:r>
          </w:p>
        </w:tc>
        <w:tc>
          <w:tcPr>
            <w:tcW w:w="2878" w:type="dxa"/>
            <w:noWrap w:val="0"/>
            <w:tcMar>
              <w:left w:w="57" w:type="dxa"/>
              <w:right w:w="57" w:type="dxa"/>
            </w:tcMar>
            <w:vAlign w:val="top"/>
          </w:tcPr>
          <w:p w14:paraId="2E84D1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1.本机关不掌握相关政府信息</w:t>
            </w:r>
          </w:p>
        </w:tc>
        <w:tc>
          <w:tcPr>
            <w:tcW w:w="791" w:type="dxa"/>
            <w:noWrap w:val="0"/>
            <w:tcMar>
              <w:left w:w="57" w:type="dxa"/>
              <w:right w:w="57" w:type="dxa"/>
            </w:tcMar>
            <w:vAlign w:val="top"/>
          </w:tcPr>
          <w:p w14:paraId="7E72B4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5F9F35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125E4F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2F2F43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7FD6AC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537BE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1A5346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3D16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C0C9C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171BC4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772424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2.没有现成信息需要另行制作</w:t>
            </w:r>
          </w:p>
        </w:tc>
        <w:tc>
          <w:tcPr>
            <w:tcW w:w="791" w:type="dxa"/>
            <w:noWrap w:val="0"/>
            <w:tcMar>
              <w:left w:w="57" w:type="dxa"/>
              <w:right w:w="57" w:type="dxa"/>
            </w:tcMar>
            <w:vAlign w:val="top"/>
          </w:tcPr>
          <w:p w14:paraId="6AD5AC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2564DC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3DB9A7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7270A3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088611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25D72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53A83E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r>
      <w:tr w14:paraId="6C7A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D79789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411591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284BE8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3.补正后申请内容仍不明确</w:t>
            </w:r>
          </w:p>
        </w:tc>
        <w:tc>
          <w:tcPr>
            <w:tcW w:w="791" w:type="dxa"/>
            <w:noWrap w:val="0"/>
            <w:tcMar>
              <w:left w:w="57" w:type="dxa"/>
              <w:right w:w="57" w:type="dxa"/>
            </w:tcMar>
            <w:vAlign w:val="top"/>
          </w:tcPr>
          <w:p w14:paraId="24AF12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1A5240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7C65C1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7EAFC2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5BF12D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792D2E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371870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r>
      <w:tr w14:paraId="1F21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60D4127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restart"/>
            <w:noWrap w:val="0"/>
            <w:tcMar>
              <w:left w:w="57" w:type="dxa"/>
              <w:right w:w="57" w:type="dxa"/>
            </w:tcMar>
            <w:vAlign w:val="center"/>
          </w:tcPr>
          <w:p w14:paraId="32BEA2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（五）不予处理</w:t>
            </w:r>
          </w:p>
        </w:tc>
        <w:tc>
          <w:tcPr>
            <w:tcW w:w="2878" w:type="dxa"/>
            <w:noWrap w:val="0"/>
            <w:tcMar>
              <w:left w:w="57" w:type="dxa"/>
              <w:right w:w="57" w:type="dxa"/>
            </w:tcMar>
            <w:vAlign w:val="top"/>
          </w:tcPr>
          <w:p w14:paraId="25AA6B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1.信访举报投诉类申请</w:t>
            </w:r>
          </w:p>
        </w:tc>
        <w:tc>
          <w:tcPr>
            <w:tcW w:w="791" w:type="dxa"/>
            <w:noWrap w:val="0"/>
            <w:tcMar>
              <w:left w:w="57" w:type="dxa"/>
              <w:right w:w="57" w:type="dxa"/>
            </w:tcMar>
            <w:vAlign w:val="top"/>
          </w:tcPr>
          <w:p w14:paraId="071859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189210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7FC1C7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26F07D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7BE28A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02D7D3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2ACBD2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r>
      <w:tr w14:paraId="5DEF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AD2AAB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1E04A8B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5647BB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2.重复申请</w:t>
            </w:r>
          </w:p>
        </w:tc>
        <w:tc>
          <w:tcPr>
            <w:tcW w:w="791" w:type="dxa"/>
            <w:noWrap w:val="0"/>
            <w:tcMar>
              <w:left w:w="57" w:type="dxa"/>
              <w:right w:w="57" w:type="dxa"/>
            </w:tcMar>
            <w:vAlign w:val="top"/>
          </w:tcPr>
          <w:p w14:paraId="256C40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4BD3F8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63446E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64BFFC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4B1D22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4D08B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18346B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55FE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39D85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38B53B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4D3714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3.要求提供公开出版物</w:t>
            </w:r>
          </w:p>
        </w:tc>
        <w:tc>
          <w:tcPr>
            <w:tcW w:w="791" w:type="dxa"/>
            <w:noWrap w:val="0"/>
            <w:tcMar>
              <w:left w:w="57" w:type="dxa"/>
              <w:right w:w="57" w:type="dxa"/>
            </w:tcMar>
            <w:vAlign w:val="top"/>
          </w:tcPr>
          <w:p w14:paraId="2D57F0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16E31F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423F4F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364B72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15772E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68CC6A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51701B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7006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524D5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0ECD32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top"/>
          </w:tcPr>
          <w:p w14:paraId="578E0B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4.无正当理由大量反复申请</w:t>
            </w:r>
          </w:p>
        </w:tc>
        <w:tc>
          <w:tcPr>
            <w:tcW w:w="791" w:type="dxa"/>
            <w:noWrap w:val="0"/>
            <w:tcMar>
              <w:left w:w="57" w:type="dxa"/>
              <w:right w:w="57" w:type="dxa"/>
            </w:tcMar>
            <w:vAlign w:val="top"/>
          </w:tcPr>
          <w:p w14:paraId="6A1A42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0FAABE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578E5C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406935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7FE699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46AEF3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5A5CD9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155B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350C0BA4">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5103C503">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center"/>
          </w:tcPr>
          <w:p w14:paraId="264D4CC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5.要求行政机关确认或重新出具已获取信息</w:t>
            </w:r>
          </w:p>
        </w:tc>
        <w:tc>
          <w:tcPr>
            <w:tcW w:w="791" w:type="dxa"/>
            <w:noWrap w:val="0"/>
            <w:tcMar>
              <w:left w:w="57" w:type="dxa"/>
              <w:right w:w="57" w:type="dxa"/>
            </w:tcMar>
            <w:vAlign w:val="top"/>
          </w:tcPr>
          <w:p w14:paraId="093275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76D684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top"/>
          </w:tcPr>
          <w:p w14:paraId="3288DD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2528D1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top"/>
          </w:tcPr>
          <w:p w14:paraId="544A02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0DF86F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top"/>
          </w:tcPr>
          <w:p w14:paraId="110155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1D2278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top"/>
          </w:tcPr>
          <w:p w14:paraId="0469B2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255B26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top"/>
          </w:tcPr>
          <w:p w14:paraId="69CBFF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2E4B3E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74F8DF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11ABFD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09EA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0F5FD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restart"/>
            <w:noWrap w:val="0"/>
            <w:tcMar>
              <w:left w:w="57" w:type="dxa"/>
              <w:right w:w="57" w:type="dxa"/>
            </w:tcMar>
            <w:vAlign w:val="center"/>
          </w:tcPr>
          <w:p w14:paraId="2C412A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（六）其他处理</w:t>
            </w:r>
          </w:p>
        </w:tc>
        <w:tc>
          <w:tcPr>
            <w:tcW w:w="2878" w:type="dxa"/>
            <w:noWrap w:val="0"/>
            <w:tcMar>
              <w:left w:w="57" w:type="dxa"/>
              <w:right w:w="57" w:type="dxa"/>
            </w:tcMar>
            <w:vAlign w:val="center"/>
          </w:tcPr>
          <w:p w14:paraId="40C12F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7D0C62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center"/>
          </w:tcPr>
          <w:p w14:paraId="00E4A4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center"/>
          </w:tcPr>
          <w:p w14:paraId="755AD2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center"/>
          </w:tcPr>
          <w:p w14:paraId="45F83E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center"/>
          </w:tcPr>
          <w:p w14:paraId="1762C8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center"/>
          </w:tcPr>
          <w:p w14:paraId="5994C8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77E55E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4C599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24CE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0D958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5539A8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center"/>
          </w:tcPr>
          <w:p w14:paraId="157C45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78A475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center"/>
          </w:tcPr>
          <w:p w14:paraId="5DEE8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center"/>
          </w:tcPr>
          <w:p w14:paraId="68F8C2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center"/>
          </w:tcPr>
          <w:p w14:paraId="60CD0E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center"/>
          </w:tcPr>
          <w:p w14:paraId="6DC20B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center"/>
          </w:tcPr>
          <w:p w14:paraId="5B8560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128C69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bidi="ar"/>
              </w:rPr>
            </w:pPr>
          </w:p>
          <w:p w14:paraId="3ECE17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7104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1E8E8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942" w:type="dxa"/>
            <w:vMerge w:val="continue"/>
            <w:noWrap w:val="0"/>
            <w:tcMar>
              <w:left w:w="57" w:type="dxa"/>
              <w:right w:w="57" w:type="dxa"/>
            </w:tcMar>
            <w:vAlign w:val="center"/>
          </w:tcPr>
          <w:p w14:paraId="7D482F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2878" w:type="dxa"/>
            <w:noWrap w:val="0"/>
            <w:tcMar>
              <w:left w:w="57" w:type="dxa"/>
              <w:right w:w="57" w:type="dxa"/>
            </w:tcMar>
            <w:vAlign w:val="center"/>
          </w:tcPr>
          <w:p w14:paraId="524218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3.其他</w:t>
            </w:r>
          </w:p>
        </w:tc>
        <w:tc>
          <w:tcPr>
            <w:tcW w:w="791" w:type="dxa"/>
            <w:noWrap w:val="0"/>
            <w:tcMar>
              <w:left w:w="57" w:type="dxa"/>
              <w:right w:w="57" w:type="dxa"/>
            </w:tcMar>
            <w:vAlign w:val="center"/>
          </w:tcPr>
          <w:p w14:paraId="408CA9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center"/>
          </w:tcPr>
          <w:p w14:paraId="529180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center"/>
          </w:tcPr>
          <w:p w14:paraId="69431B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center"/>
          </w:tcPr>
          <w:p w14:paraId="130080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center"/>
          </w:tcPr>
          <w:p w14:paraId="26C915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center"/>
          </w:tcPr>
          <w:p w14:paraId="258725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67BD8D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3CCE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3B0E0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p>
        </w:tc>
        <w:tc>
          <w:tcPr>
            <w:tcW w:w="3820" w:type="dxa"/>
            <w:gridSpan w:val="2"/>
            <w:noWrap w:val="0"/>
            <w:tcMar>
              <w:left w:w="57" w:type="dxa"/>
              <w:right w:w="57" w:type="dxa"/>
            </w:tcMar>
            <w:vAlign w:val="center"/>
          </w:tcPr>
          <w:p w14:paraId="058AD7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（七）总计</w:t>
            </w:r>
          </w:p>
        </w:tc>
        <w:tc>
          <w:tcPr>
            <w:tcW w:w="791" w:type="dxa"/>
            <w:noWrap w:val="0"/>
            <w:tcMar>
              <w:left w:w="57" w:type="dxa"/>
              <w:right w:w="57" w:type="dxa"/>
            </w:tcMar>
            <w:vAlign w:val="center"/>
          </w:tcPr>
          <w:p w14:paraId="4BF7E6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center"/>
          </w:tcPr>
          <w:p w14:paraId="489B37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center"/>
          </w:tcPr>
          <w:p w14:paraId="27A473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center"/>
          </w:tcPr>
          <w:p w14:paraId="5B9634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center"/>
          </w:tcPr>
          <w:p w14:paraId="15B087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center"/>
          </w:tcPr>
          <w:p w14:paraId="6C8DD4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101C3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r>
      <w:tr w14:paraId="1923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42A64F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四、结转下年度继续办理</w:t>
            </w:r>
          </w:p>
        </w:tc>
        <w:tc>
          <w:tcPr>
            <w:tcW w:w="791" w:type="dxa"/>
            <w:noWrap w:val="0"/>
            <w:tcMar>
              <w:left w:w="57" w:type="dxa"/>
              <w:right w:w="57" w:type="dxa"/>
            </w:tcMar>
            <w:vAlign w:val="center"/>
          </w:tcPr>
          <w:p w14:paraId="6B9B86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9" w:type="dxa"/>
            <w:noWrap w:val="0"/>
            <w:tcMar>
              <w:left w:w="57" w:type="dxa"/>
              <w:right w:w="57" w:type="dxa"/>
            </w:tcMar>
            <w:vAlign w:val="center"/>
          </w:tcPr>
          <w:p w14:paraId="2611B1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90" w:type="dxa"/>
            <w:noWrap w:val="0"/>
            <w:tcMar>
              <w:left w:w="57" w:type="dxa"/>
              <w:right w:w="57" w:type="dxa"/>
            </w:tcMar>
            <w:vAlign w:val="center"/>
          </w:tcPr>
          <w:p w14:paraId="70C210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8" w:type="dxa"/>
            <w:noWrap w:val="0"/>
            <w:tcMar>
              <w:left w:w="57" w:type="dxa"/>
              <w:right w:w="57" w:type="dxa"/>
            </w:tcMar>
            <w:vAlign w:val="center"/>
          </w:tcPr>
          <w:p w14:paraId="5007AF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71" w:type="dxa"/>
            <w:noWrap w:val="0"/>
            <w:tcMar>
              <w:left w:w="57" w:type="dxa"/>
              <w:right w:w="57" w:type="dxa"/>
            </w:tcMar>
            <w:vAlign w:val="center"/>
          </w:tcPr>
          <w:p w14:paraId="6F1C16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559" w:type="dxa"/>
            <w:noWrap w:val="0"/>
            <w:tcMar>
              <w:left w:w="57" w:type="dxa"/>
              <w:right w:w="57" w:type="dxa"/>
            </w:tcMar>
            <w:vAlign w:val="center"/>
          </w:tcPr>
          <w:p w14:paraId="4629A2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21" w:type="dxa"/>
            <w:noWrap w:val="0"/>
            <w:tcMar>
              <w:left w:w="57" w:type="dxa"/>
              <w:right w:w="57" w:type="dxa"/>
            </w:tcMar>
            <w:vAlign w:val="top"/>
          </w:tcPr>
          <w:p w14:paraId="255700C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0</w:t>
            </w:r>
          </w:p>
        </w:tc>
      </w:tr>
    </w:tbl>
    <w:p w14:paraId="7CA133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lang w:val="en-US" w:eastAsia="zh-CN"/>
        </w:rPr>
      </w:pPr>
      <w:r>
        <w:rPr>
          <w:rFonts w:hint="eastAsia" w:ascii="黑体" w:hAnsi="黑体" w:eastAsia="黑体" w:cs="黑体"/>
          <w:b/>
          <w:bCs w:val="0"/>
          <w:i w:val="0"/>
          <w:iCs w:val="0"/>
          <w:caps w:val="0"/>
          <w:color w:val="auto"/>
          <w:spacing w:val="0"/>
          <w:sz w:val="32"/>
          <w:szCs w:val="32"/>
          <w:shd w:val="clear" w:color="auto" w:fill="FFFFFF"/>
          <w:lang w:val="en-US" w:eastAsia="zh-CN"/>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06E4C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B7EAF0C">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832B1E">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行政诉讼</w:t>
            </w:r>
          </w:p>
        </w:tc>
      </w:tr>
      <w:tr w14:paraId="0D0770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EFFEFBB">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49D7B89">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bidi="ar"/>
              </w:rPr>
            </w:pPr>
            <w:r>
              <w:rPr>
                <w:rFonts w:hint="eastAsia" w:asciiTheme="minorEastAsia" w:hAnsiTheme="minorEastAsia" w:eastAsiaTheme="minorEastAsia" w:cstheme="minorEastAsia"/>
                <w:b/>
                <w:bCs w:val="0"/>
                <w:sz w:val="21"/>
                <w:szCs w:val="21"/>
                <w:lang w:bidi="ar"/>
              </w:rPr>
              <w:t>结果</w:t>
            </w:r>
          </w:p>
          <w:p w14:paraId="0BFD899B">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8944AC">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其他</w:t>
            </w:r>
          </w:p>
          <w:p w14:paraId="597A0CC6">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3F1E577">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尚未</w:t>
            </w:r>
          </w:p>
          <w:p w14:paraId="5C89E649">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D54C3B">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1508F3">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3AD520">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复议后起诉</w:t>
            </w:r>
          </w:p>
        </w:tc>
      </w:tr>
      <w:tr w14:paraId="0C0DE9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11731F5">
            <w:pPr>
              <w:keepNext w:val="0"/>
              <w:keepLines w:val="0"/>
              <w:pageBreakBefore w:val="0"/>
              <w:kinsoku/>
              <w:wordWrap/>
              <w:overflowPunct/>
              <w:topLinePunct w:val="0"/>
              <w:autoSpaceDE/>
              <w:autoSpaceDN/>
              <w:bidi w:val="0"/>
              <w:adjustRightInd/>
              <w:snapToGrid/>
              <w:spacing w:line="240" w:lineRule="auto"/>
              <w:ind w:left="-42" w:leftChars="-20" w:right="-42" w:rightChars="-20"/>
              <w:textAlignment w:val="auto"/>
              <w:rPr>
                <w:rFonts w:hint="eastAsia" w:asciiTheme="minorEastAsia" w:hAnsiTheme="minorEastAsia" w:eastAsiaTheme="minorEastAsia" w:cstheme="minorEastAsia"/>
                <w:b/>
                <w:bCs w:val="0"/>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4DE914F">
            <w:pPr>
              <w:keepNext w:val="0"/>
              <w:keepLines w:val="0"/>
              <w:pageBreakBefore w:val="0"/>
              <w:kinsoku/>
              <w:wordWrap/>
              <w:overflowPunct/>
              <w:topLinePunct w:val="0"/>
              <w:autoSpaceDE/>
              <w:autoSpaceDN/>
              <w:bidi w:val="0"/>
              <w:adjustRightInd/>
              <w:snapToGrid/>
              <w:spacing w:line="240" w:lineRule="auto"/>
              <w:ind w:left="-42" w:leftChars="-20" w:right="-42" w:rightChars="-20"/>
              <w:textAlignment w:val="auto"/>
              <w:rPr>
                <w:rFonts w:hint="eastAsia" w:asciiTheme="minorEastAsia" w:hAnsiTheme="minorEastAsia" w:eastAsiaTheme="minorEastAsia" w:cstheme="minorEastAsia"/>
                <w:b/>
                <w:bCs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23BC53">
            <w:pPr>
              <w:keepNext w:val="0"/>
              <w:keepLines w:val="0"/>
              <w:pageBreakBefore w:val="0"/>
              <w:kinsoku/>
              <w:wordWrap/>
              <w:overflowPunct/>
              <w:topLinePunct w:val="0"/>
              <w:autoSpaceDE/>
              <w:autoSpaceDN/>
              <w:bidi w:val="0"/>
              <w:adjustRightInd/>
              <w:snapToGrid/>
              <w:spacing w:line="240" w:lineRule="auto"/>
              <w:ind w:left="-42" w:leftChars="-20" w:right="-42" w:rightChars="-20"/>
              <w:textAlignment w:val="auto"/>
              <w:rPr>
                <w:rFonts w:hint="eastAsia" w:asciiTheme="minorEastAsia" w:hAnsiTheme="minorEastAsia" w:eastAsiaTheme="minorEastAsia" w:cstheme="minorEastAsia"/>
                <w:b/>
                <w:bCs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D9E6029">
            <w:pPr>
              <w:keepNext w:val="0"/>
              <w:keepLines w:val="0"/>
              <w:pageBreakBefore w:val="0"/>
              <w:kinsoku/>
              <w:wordWrap/>
              <w:overflowPunct/>
              <w:topLinePunct w:val="0"/>
              <w:autoSpaceDE/>
              <w:autoSpaceDN/>
              <w:bidi w:val="0"/>
              <w:adjustRightInd/>
              <w:snapToGrid/>
              <w:spacing w:line="240" w:lineRule="auto"/>
              <w:ind w:left="-42" w:leftChars="-20" w:right="-42" w:rightChars="-20"/>
              <w:textAlignment w:val="auto"/>
              <w:rPr>
                <w:rFonts w:hint="eastAsia" w:asciiTheme="minorEastAsia" w:hAnsiTheme="minorEastAsia" w:eastAsiaTheme="minorEastAsia" w:cstheme="minorEastAsia"/>
                <w:b/>
                <w:bCs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B237FE">
            <w:pPr>
              <w:keepNext w:val="0"/>
              <w:keepLines w:val="0"/>
              <w:pageBreakBefore w:val="0"/>
              <w:kinsoku/>
              <w:wordWrap/>
              <w:overflowPunct/>
              <w:topLinePunct w:val="0"/>
              <w:autoSpaceDE/>
              <w:autoSpaceDN/>
              <w:bidi w:val="0"/>
              <w:adjustRightInd/>
              <w:snapToGrid/>
              <w:spacing w:line="240" w:lineRule="auto"/>
              <w:ind w:left="-42" w:leftChars="-20" w:right="-42" w:rightChars="-20"/>
              <w:textAlignment w:val="auto"/>
              <w:rPr>
                <w:rFonts w:hint="eastAsia" w:asciiTheme="minorEastAsia" w:hAnsiTheme="minorEastAsia" w:eastAsiaTheme="minorEastAsia" w:cstheme="minorEastAsia"/>
                <w:b/>
                <w:bCs w:val="0"/>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E07C99">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结果</w:t>
            </w:r>
          </w:p>
          <w:p w14:paraId="7E8466B8">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5C8771">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结果</w:t>
            </w:r>
          </w:p>
          <w:p w14:paraId="62B7AF15">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A3FD60">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其他</w:t>
            </w:r>
          </w:p>
          <w:p w14:paraId="04679738">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6B6300">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尚未</w:t>
            </w:r>
          </w:p>
          <w:p w14:paraId="417494C7">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2232DBC">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8E06E1">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结果</w:t>
            </w:r>
          </w:p>
          <w:p w14:paraId="037DA154">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2D45B5">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结果</w:t>
            </w:r>
          </w:p>
          <w:p w14:paraId="71450B22">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949CEA8">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其他</w:t>
            </w:r>
          </w:p>
          <w:p w14:paraId="1842AE13">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3786B5">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eastAsia="zh-CN" w:bidi="ar"/>
              </w:rPr>
            </w:pPr>
            <w:r>
              <w:rPr>
                <w:rFonts w:hint="eastAsia" w:asciiTheme="minorEastAsia" w:hAnsiTheme="minorEastAsia" w:eastAsiaTheme="minorEastAsia" w:cstheme="minorEastAsia"/>
                <w:b/>
                <w:bCs w:val="0"/>
                <w:sz w:val="21"/>
                <w:szCs w:val="21"/>
                <w:lang w:bidi="ar"/>
              </w:rPr>
              <w:t>尚未</w:t>
            </w:r>
          </w:p>
          <w:p w14:paraId="19BC92D6">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FA0AC9">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bidi="ar"/>
              </w:rPr>
              <w:t>总计</w:t>
            </w:r>
          </w:p>
        </w:tc>
      </w:tr>
      <w:tr w14:paraId="453848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242396">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31A695">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BDA8B2C">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1166F4">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B9393A7">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E70BF4">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375EF5">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F764EE2">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62E7A5">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D6753D">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A8FAE69">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C20A3EA">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24EAE6B">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51EC677">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E83A6A">
            <w:pPr>
              <w:keepNext w:val="0"/>
              <w:keepLines w:val="0"/>
              <w:pageBreakBefore w:val="0"/>
              <w:kinsoku/>
              <w:wordWrap/>
              <w:overflowPunct/>
              <w:topLinePunct w:val="0"/>
              <w:autoSpaceDE/>
              <w:autoSpaceDN/>
              <w:bidi w:val="0"/>
              <w:adjustRightInd/>
              <w:snapToGrid/>
              <w:spacing w:line="240" w:lineRule="auto"/>
              <w:ind w:left="-42" w:leftChars="-20" w:right="-42" w:rightChars="-20"/>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0</w:t>
            </w:r>
          </w:p>
        </w:tc>
      </w:tr>
    </w:tbl>
    <w:p w14:paraId="02C911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lang w:val="en-US" w:eastAsia="zh-CN"/>
        </w:rPr>
      </w:pPr>
      <w:r>
        <w:rPr>
          <w:rFonts w:hint="eastAsia" w:ascii="黑体" w:hAnsi="黑体" w:eastAsia="黑体" w:cs="黑体"/>
          <w:b/>
          <w:bCs w:val="0"/>
          <w:i w:val="0"/>
          <w:iCs w:val="0"/>
          <w:caps w:val="0"/>
          <w:color w:val="auto"/>
          <w:spacing w:val="0"/>
          <w:sz w:val="32"/>
          <w:szCs w:val="32"/>
          <w:shd w:val="clear" w:color="auto" w:fill="FFFFFF"/>
          <w:lang w:val="en-US" w:eastAsia="zh-CN"/>
        </w:rPr>
        <w:t>五、存在的主要问题及改进情况</w:t>
      </w:r>
    </w:p>
    <w:p w14:paraId="1F96EBE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2024年，赵堌堆乡政府信息公开工作在县政府的正确领导下，做了大量工作，但仍存在以下问题：</w:t>
      </w:r>
    </w:p>
    <w:p w14:paraId="3663EEA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一是内容不够全面，标准不够高，公开形式的便民性在今后的工作中需要进一步提高；二是工作人员业务能力需要加强。</w:t>
      </w:r>
    </w:p>
    <w:p w14:paraId="042CB3C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改进情况：</w:t>
      </w:r>
    </w:p>
    <w:p w14:paraId="755030F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一是加强组织领导。调整优化领导机构和职能，明确职责分工，完善工作机制，使信息公开业务更加有序、便民、高效，保障人民群众依法行使知情权、参与权、表达权、监督权。</w:t>
      </w:r>
    </w:p>
    <w:p w14:paraId="4D7B38B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二是加强业务培训。加强对我乡工作人员的培训，增强工作人员政务公开意识，准确把握《条例》各项规定，提高政府信息采集、编辑能力，既要在公开数量上有所提升，更要在公开质量上有所优化，努力提高政府信息公开水平。</w:t>
      </w:r>
    </w:p>
    <w:p w14:paraId="312F2A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pPr>
      <w:r>
        <w:rPr>
          <w:rFonts w:hint="eastAsia" w:ascii="Times New Roman" w:hAnsi="Times New Roman" w:eastAsia="黑体" w:cs="Times New Roman"/>
          <w:b/>
          <w:bCs w:val="0"/>
          <w:i w:val="0"/>
          <w:iCs w:val="0"/>
          <w:caps w:val="0"/>
          <w:color w:val="auto"/>
          <w:spacing w:val="0"/>
          <w:sz w:val="32"/>
          <w:szCs w:val="32"/>
          <w:shd w:val="clear" w:color="auto" w:fill="FFFFFF"/>
          <w:lang w:val="en-US" w:eastAsia="zh-CN"/>
        </w:rPr>
        <w:t>六、其他需要报告的事项</w:t>
      </w:r>
      <w:bookmarkStart w:id="0" w:name="_GoBack"/>
      <w:bookmarkEnd w:id="0"/>
    </w:p>
    <w:p w14:paraId="661C752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（一）按照《国务院办公厅关于印发&lt;政府信息公开信息处理费管理办法&gt;的通知》（国办函〔2020〕109号）规定的按件、按量收费标准，本年度没有产生信息公开处理费。</w:t>
      </w:r>
    </w:p>
    <w:p w14:paraId="254A109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（二）我乡落实上级年度政务公开工作要点情况：主动公开、机构职能、权责清单、财政预决算信息、政府采购、乡镇动态、建议提案办理等栏目。</w:t>
      </w:r>
    </w:p>
    <w:p w14:paraId="5C5D917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（三）我乡人大代表建议和政协提案办理结果公开情况：无</w:t>
      </w:r>
    </w:p>
    <w:p w14:paraId="36627B9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（四）我乡年度政务公开工作创新情况：无</w:t>
      </w:r>
    </w:p>
    <w:p w14:paraId="185220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（五）我乡政府信息公开工作年度报告数据统计需要说明的事项：无</w:t>
      </w:r>
    </w:p>
    <w:p w14:paraId="7095C70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（六）我乡认为需要报告的其他事项：无</w:t>
      </w:r>
    </w:p>
    <w:p w14:paraId="1C4FCA2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（七）其他有关文件专门要求通过政府信息公开工作年度报告予以报告的事项：无</w:t>
      </w:r>
    </w:p>
    <w:p w14:paraId="517675F6">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b/>
          <w:bCs w:val="0"/>
        </w:rPr>
      </w:pPr>
    </w:p>
    <w:sectPr>
      <w:headerReference r:id="rId3" w:type="default"/>
      <w:footerReference r:id="rId4" w:type="default"/>
      <w:pgSz w:w="11906" w:h="16838"/>
      <w:pgMar w:top="1418" w:right="1474" w:bottom="1418"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9CD1">
    <w:pPr>
      <w:pStyle w:val="3"/>
      <w:framePr w:wrap="around" w:vAnchor="text" w:hAnchor="margin" w:xAlign="center" w:yAlign="top"/>
    </w:pPr>
    <w:r>
      <w:fldChar w:fldCharType="begin"/>
    </w:r>
    <w:r>
      <w:rPr>
        <w:rStyle w:val="9"/>
      </w:rPr>
      <w:instrText xml:space="preserve"> PAGE  </w:instrText>
    </w:r>
    <w:r>
      <w:fldChar w:fldCharType="separate"/>
    </w:r>
    <w:r>
      <w:rPr>
        <w:rStyle w:val="9"/>
      </w:rPr>
      <w:t>2</w:t>
    </w:r>
    <w:r>
      <w:fldChar w:fldCharType="end"/>
    </w:r>
  </w:p>
  <w:p w14:paraId="6FB836A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8108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6D5E"/>
    <w:multiLevelType w:val="singleLevel"/>
    <w:tmpl w:val="FACE6D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6B84"/>
    <w:rsid w:val="04035BE8"/>
    <w:rsid w:val="0DCA2B2C"/>
    <w:rsid w:val="12BD3D99"/>
    <w:rsid w:val="13E9022F"/>
    <w:rsid w:val="16C07E56"/>
    <w:rsid w:val="1B9238A2"/>
    <w:rsid w:val="20AA6F98"/>
    <w:rsid w:val="23F3293C"/>
    <w:rsid w:val="25861939"/>
    <w:rsid w:val="2B0D0850"/>
    <w:rsid w:val="2D144117"/>
    <w:rsid w:val="2EC21951"/>
    <w:rsid w:val="300E30A0"/>
    <w:rsid w:val="307F07AB"/>
    <w:rsid w:val="37DEAE5E"/>
    <w:rsid w:val="37FB581C"/>
    <w:rsid w:val="3A0F2EAC"/>
    <w:rsid w:val="3F8E7D59"/>
    <w:rsid w:val="421B440E"/>
    <w:rsid w:val="48DE75AA"/>
    <w:rsid w:val="56203A9E"/>
    <w:rsid w:val="56CA17BA"/>
    <w:rsid w:val="56FE536D"/>
    <w:rsid w:val="5778511F"/>
    <w:rsid w:val="57EC1669"/>
    <w:rsid w:val="58A61818"/>
    <w:rsid w:val="59044790"/>
    <w:rsid w:val="5AA80828"/>
    <w:rsid w:val="5AAD49D1"/>
    <w:rsid w:val="5B772DAF"/>
    <w:rsid w:val="5BFF3C3E"/>
    <w:rsid w:val="5CAF5BCB"/>
    <w:rsid w:val="5D3DC242"/>
    <w:rsid w:val="5DE45026"/>
    <w:rsid w:val="5E7A5C21"/>
    <w:rsid w:val="5FBF9697"/>
    <w:rsid w:val="5FE7C7F2"/>
    <w:rsid w:val="654B075A"/>
    <w:rsid w:val="65BB267B"/>
    <w:rsid w:val="69F624A6"/>
    <w:rsid w:val="6ADC426A"/>
    <w:rsid w:val="6C5703CB"/>
    <w:rsid w:val="6E851A78"/>
    <w:rsid w:val="70F5418F"/>
    <w:rsid w:val="71E8366E"/>
    <w:rsid w:val="723F1FCE"/>
    <w:rsid w:val="72BFE354"/>
    <w:rsid w:val="746571C4"/>
    <w:rsid w:val="75BF651D"/>
    <w:rsid w:val="76036641"/>
    <w:rsid w:val="77747440"/>
    <w:rsid w:val="7AB76EB5"/>
    <w:rsid w:val="7B754A9B"/>
    <w:rsid w:val="7BBBA161"/>
    <w:rsid w:val="7BF34B30"/>
    <w:rsid w:val="7F4E2D7C"/>
    <w:rsid w:val="AFE7FB91"/>
    <w:rsid w:val="CEBF496C"/>
    <w:rsid w:val="D7CFDCFF"/>
    <w:rsid w:val="DDF23DC9"/>
    <w:rsid w:val="DEFF2AEE"/>
    <w:rsid w:val="EBD2AD68"/>
    <w:rsid w:val="EDFB28F4"/>
    <w:rsid w:val="F1E70C85"/>
    <w:rsid w:val="F8F9CE53"/>
    <w:rsid w:val="FEBF9923"/>
    <w:rsid w:val="FFCB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rFonts w:ascii="Calibri" w:hAnsi="Calibri" w:eastAsia="宋体" w:cs="黑体"/>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1"/>
          <c:order val="0"/>
          <c:tx>
            <c:strRef>
              <c:f>Sheet1!$B$1</c:f>
              <c:strCache>
                <c:ptCount val="1"/>
                <c:pt idx="0">
                  <c:v>政务公开</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c:spPr>
          </c:dPt>
          <c:dPt>
            <c:idx val="4"/>
            <c:bubble3D val="0"/>
            <c:spPr>
              <a:gradFill>
                <a:gsLst>
                  <a:gs pos="0">
                    <a:schemeClr val="accent5">
                      <a:lumMod val="40000"/>
                      <a:lumOff val="60000"/>
                    </a:schemeClr>
                  </a:gs>
                  <a:gs pos="90000">
                    <a:schemeClr val="accent5"/>
                  </a:gs>
                </a:gsLst>
                <a:lin ang="5400000" scaled="0"/>
              </a:gradFill>
              <a:ln>
                <a:gradFill>
                  <a:gsLst>
                    <a:gs pos="0">
                      <a:schemeClr val="accent5"/>
                    </a:gs>
                    <a:gs pos="100000">
                      <a:schemeClr val="accent5">
                        <a:lumMod val="75000"/>
                      </a:schemeClr>
                    </a:gs>
                  </a:gsLst>
                  <a:lin ang="5400000" scaled="1"/>
                </a:gradFill>
              </a:ln>
              <a:effectLst/>
            </c:spPr>
          </c:dPt>
          <c:dPt>
            <c:idx val="5"/>
            <c:bubble3D val="0"/>
            <c:spPr>
              <a:gradFill>
                <a:gsLst>
                  <a:gs pos="0">
                    <a:schemeClr val="accent6">
                      <a:lumMod val="40000"/>
                      <a:lumOff val="60000"/>
                    </a:schemeClr>
                  </a:gs>
                  <a:gs pos="90000">
                    <a:schemeClr val="accent6"/>
                  </a:gs>
                </a:gsLst>
                <a:lin ang="5400000" scaled="0"/>
              </a:gradFill>
              <a:ln>
                <a:gradFill>
                  <a:gsLst>
                    <a:gs pos="0">
                      <a:schemeClr val="accent6"/>
                    </a:gs>
                    <a:gs pos="100000">
                      <a:schemeClr val="accent6">
                        <a:lumMod val="75000"/>
                      </a:schemeClr>
                    </a:gs>
                  </a:gsLst>
                  <a:lin ang="5400000" scaled="1"/>
                </a:gradFill>
              </a:ln>
              <a:effectLst/>
            </c:spPr>
          </c:dPt>
          <c:dLbls>
            <c:dLbl>
              <c:idx val="0"/>
              <c:layout>
                <c:manualLayout>
                  <c:x val="0.0342532074558218"/>
                  <c:y val="-0.01459694989106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181554103122731"/>
                  <c:y val="0.003703703703703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3"/>
              <c:layout>
                <c:manualLayout>
                  <c:x val="-0.0685064149116437"/>
                  <c:y val="0.06535947712418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726216412490922"/>
                  <c:y val="-0.0217864923747277"/>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5"/>
                        </a:solidFill>
                        <a:latin typeface="+mn-lt"/>
                        <a:ea typeface="+mn-ea"/>
                        <a:cs typeface="+mn-cs"/>
                      </a:defRPr>
                    </a:pPr>
                    <a:r>
                      <a:t>公告公示, </a:t>
                    </a:r>
                    <a:r>
                      <a:rPr lang="en-US" altLang="zh-CN"/>
                      <a:t>3</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机构职能</c:v>
                </c:pt>
                <c:pt idx="1">
                  <c:v>图片资料</c:v>
                </c:pt>
                <c:pt idx="2">
                  <c:v>应急管理</c:v>
                </c:pt>
                <c:pt idx="3">
                  <c:v>规范规划建设</c:v>
                </c:pt>
                <c:pt idx="4">
                  <c:v>公告公示</c:v>
                </c:pt>
              </c:strCache>
            </c:strRef>
          </c:cat>
          <c:val>
            <c:numRef>
              <c:f>Sheet1!$B$2:$B$7</c:f>
              <c:numCache>
                <c:formatCode>General</c:formatCode>
                <c:ptCount val="6"/>
                <c:pt idx="0">
                  <c:v>1</c:v>
                </c:pt>
                <c:pt idx="1">
                  <c:v>4</c:v>
                </c:pt>
                <c:pt idx="2">
                  <c:v>15</c:v>
                </c:pt>
                <c:pt idx="3">
                  <c:v>1</c:v>
                </c:pt>
                <c:pt idx="4">
                  <c:v>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ee98a3c4-3674-4520-80c9-b60b9a77373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601</Words>
  <Characters>659</Characters>
  <Lines>0</Lines>
  <Paragraphs>0</Paragraphs>
  <TotalTime>21</TotalTime>
  <ScaleCrop>false</ScaleCrop>
  <LinksUpToDate>false</LinksUpToDate>
  <CharactersWithSpaces>659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2025-01-16T05:48:00Z</dcterms:created>
  <dc:creator>Administrator</dc:creator>
  <cp:lastModifiedBy>123</cp:lastModifiedBy>
  <dcterms:modified xsi:type="dcterms:W3CDTF">2025-01-21T06:08:08Z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eyJoZGlkIjoiYzU1NWE3ZTU2OWE2OWQ4Y2RiYzYyYzhjZjM3NDczODAiLCJ1c2VySWQiOiIxNDA5MzI1MDU5In0=</vt:lpwstr>
  </property>
  <property fmtid="{D5CDD505-2E9C-101B-9397-08002B2CF9AE}" pid="4" name="ICV">
    <vt:lpwstr>35A29CFCF94C473FAA5BB274649D4708_13</vt:lpwstr>
  </property>
</Properties>
</file>