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 w:hAnsi="????" w:cs="????"/>
          <w:color w:val="FF0000"/>
          <w:w w:val="48"/>
          <w:sz w:val="28"/>
          <w:szCs w:val="28"/>
        </w:rPr>
      </w:pPr>
    </w:p>
    <w:p>
      <w:pPr>
        <w:autoSpaceDE w:val="0"/>
        <w:autoSpaceDN w:val="0"/>
        <w:snapToGrid w:val="0"/>
        <w:spacing w:line="1600" w:lineRule="exact"/>
        <w:ind w:right="-305" w:rightChars="-159"/>
        <w:jc w:val="center"/>
        <w:rPr>
          <w:rFonts w:ascii="方正小标宋简体" w:eastAsia="方正小标宋简体"/>
          <w:color w:val="FF0000"/>
          <w:spacing w:val="68"/>
          <w:w w:val="44"/>
        </w:rPr>
      </w:pPr>
      <w:r>
        <w:rPr>
          <w:rFonts w:hint="eastAsia" w:ascii="方正小标宋简体" w:eastAsia="方正小标宋简体" w:cs="方正小标宋简体"/>
          <w:color w:val="FF0000"/>
          <w:spacing w:val="68"/>
          <w:w w:val="50"/>
          <w:sz w:val="144"/>
          <w:szCs w:val="144"/>
        </w:rPr>
        <w:t>梁山县人民政府办公室</w:t>
      </w:r>
    </w:p>
    <w:p>
      <w:pPr>
        <w:autoSpaceDE w:val="0"/>
        <w:autoSpaceDN w:val="0"/>
        <w:snapToGrid w:val="0"/>
        <w:spacing w:line="560" w:lineRule="exact"/>
        <w:ind w:right="-305" w:rightChars="-159"/>
        <w:jc w:val="center"/>
        <w:rPr>
          <w:rFonts w:ascii="方正小标宋简体" w:eastAsia="方正小标宋简体"/>
          <w:color w:val="FF0000"/>
          <w:w w:val="44"/>
        </w:rPr>
      </w:pPr>
    </w:p>
    <w:p>
      <w:pPr>
        <w:spacing w:line="360" w:lineRule="exact"/>
        <w:jc w:val="center"/>
      </w:pPr>
      <w:r>
        <w:tab/>
      </w:r>
    </w:p>
    <w:p>
      <w:pPr>
        <w:spacing w:line="360" w:lineRule="exact"/>
        <w:jc w:val="center"/>
      </w:pPr>
    </w:p>
    <w:p>
      <w:pPr>
        <w:jc w:val="center"/>
        <w:rPr>
          <w:rFonts w:eastAsia="方正仿宋简体"/>
          <w:sz w:val="32"/>
          <w:szCs w:val="32"/>
        </w:rPr>
      </w:pPr>
      <w:r>
        <w:rPr>
          <w:rFonts w:hint="eastAsia" w:eastAsia="方正仿宋简体" w:cs="方正仿宋简体"/>
          <w:sz w:val="32"/>
          <w:szCs w:val="32"/>
        </w:rPr>
        <w:t>梁政办字〔</w:t>
      </w:r>
      <w:r>
        <w:rPr>
          <w:rFonts w:eastAsia="方正仿宋简体"/>
          <w:sz w:val="32"/>
          <w:szCs w:val="32"/>
        </w:rPr>
        <w:t>2022</w:t>
      </w:r>
      <w:r>
        <w:rPr>
          <w:rFonts w:hint="eastAsia" w:eastAsia="方正仿宋简体" w:cs="方正仿宋简体"/>
          <w:sz w:val="32"/>
          <w:szCs w:val="32"/>
        </w:rPr>
        <w:t>〕</w:t>
      </w:r>
      <w:r>
        <w:rPr>
          <w:rFonts w:eastAsia="方正仿宋简体"/>
          <w:sz w:val="32"/>
          <w:szCs w:val="32"/>
        </w:rPr>
        <w:t>1</w:t>
      </w:r>
      <w:r>
        <w:rPr>
          <w:rFonts w:hint="eastAsia" w:eastAsia="方正仿宋简体"/>
          <w:sz w:val="32"/>
          <w:szCs w:val="32"/>
          <w:lang w:val="en-US" w:eastAsia="zh-CN"/>
        </w:rPr>
        <w:t>8</w:t>
      </w:r>
      <w:r>
        <w:rPr>
          <w:rFonts w:hint="eastAsia" w:eastAsia="方正仿宋简体" w:cs="方正仿宋简体"/>
          <w:sz w:val="32"/>
          <w:szCs w:val="32"/>
        </w:rPr>
        <w:t>号</w:t>
      </w:r>
    </w:p>
    <w:p>
      <w:pPr>
        <w:spacing w:line="600" w:lineRule="exact"/>
        <w:jc w:val="center"/>
        <w:rPr>
          <w:rFonts w:ascii="????" w:hAnsi="????" w:cs="????"/>
          <w:b/>
          <w:bCs/>
          <w:color w:val="FF0000"/>
        </w:rPr>
      </w:pPr>
      <w:r>
        <w:pict>
          <v:line id="直接连接符 1" o:spid="_x0000_s1026" o:spt="20" style="position:absolute;left:0pt;margin-left:0pt;margin-top:6.3pt;height:0pt;width:430.85pt;z-index:251658240;mso-width-relative:page;mso-height-relative:page;" stroked="t" coordsize="21600,21600">
            <v:path arrowok="t"/>
            <v:fill focussize="0,0"/>
            <v:stroke weight="1pt" color="#FF0000"/>
            <v:imagedata o:title=""/>
            <o:lock v:ext="edit"/>
          </v:line>
        </w:pict>
      </w:r>
    </w:p>
    <w:p>
      <w:pPr>
        <w:spacing w:line="500" w:lineRule="exact"/>
        <w:jc w:val="center"/>
        <w:rPr>
          <w:rFonts w:ascii="方正小标宋简体" w:eastAsia="方正小标宋简体" w:cs="方正小标宋简体"/>
          <w:b/>
          <w:bCs/>
          <w:color w:val="000000"/>
          <w:sz w:val="44"/>
          <w:szCs w:val="44"/>
        </w:rPr>
      </w:pPr>
      <w:r>
        <w:rPr>
          <w:rFonts w:ascii="方正小标宋简体" w:eastAsia="方正小标宋简体" w:cs="方正小标宋简体"/>
          <w:b/>
          <w:bCs/>
          <w:color w:val="000000"/>
          <w:sz w:val="44"/>
          <w:szCs w:val="44"/>
        </w:rPr>
        <w:t xml:space="preserve">  </w:t>
      </w:r>
    </w:p>
    <w:p>
      <w:pPr>
        <w:spacing w:line="700" w:lineRule="exact"/>
        <w:jc w:val="center"/>
        <w:rPr>
          <w:rFonts w:ascii="方正小标宋简体" w:eastAsia="方正小标宋简体"/>
          <w:sz w:val="44"/>
          <w:szCs w:val="44"/>
        </w:rPr>
      </w:pPr>
      <w:bookmarkStart w:id="0" w:name="BKsubject"/>
      <w:r>
        <w:rPr>
          <w:rFonts w:hint="eastAsia" w:ascii="方正小标宋简体" w:eastAsia="方正小标宋简体" w:cs="方正小标宋简体"/>
          <w:sz w:val="44"/>
          <w:szCs w:val="44"/>
        </w:rPr>
        <w:t>梁山县人民政府办公室</w:t>
      </w:r>
    </w:p>
    <w:p>
      <w:pPr>
        <w:spacing w:line="70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关于印发梁山县电动自行车综合治理</w:t>
      </w:r>
    </w:p>
    <w:p>
      <w:pPr>
        <w:spacing w:line="7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工作方案的通知</w:t>
      </w:r>
      <w:bookmarkEnd w:id="0"/>
    </w:p>
    <w:p>
      <w:pPr>
        <w:pStyle w:val="2"/>
      </w:pPr>
    </w:p>
    <w:p>
      <w:pPr>
        <w:spacing w:line="500" w:lineRule="exact"/>
        <w:ind w:right="-96" w:rightChars="-50"/>
        <w:rPr>
          <w:rFonts w:eastAsia="方正仿宋简体"/>
          <w:sz w:val="32"/>
          <w:szCs w:val="32"/>
        </w:rPr>
      </w:pPr>
      <w:bookmarkStart w:id="1" w:name="Content"/>
      <w:r>
        <w:rPr>
          <w:rFonts w:hint="eastAsia" w:eastAsia="方正仿宋简体" w:cs="方正仿宋简体"/>
          <w:sz w:val="32"/>
          <w:szCs w:val="32"/>
        </w:rPr>
        <w:t>各乡镇人民政府、街道办事处，开发区管委会，县政府各部门、单位：</w:t>
      </w:r>
    </w:p>
    <w:p>
      <w:pPr>
        <w:spacing w:line="500" w:lineRule="exact"/>
        <w:ind w:right="-96" w:rightChars="-50" w:firstLine="624" w:firstLineChars="200"/>
        <w:rPr>
          <w:rFonts w:eastAsia="方正仿宋简体"/>
          <w:sz w:val="32"/>
          <w:szCs w:val="32"/>
        </w:rPr>
      </w:pPr>
      <w:r>
        <w:rPr>
          <w:rFonts w:hint="eastAsia" w:eastAsia="方正仿宋简体" w:cs="方正仿宋简体"/>
          <w:sz w:val="32"/>
          <w:szCs w:val="32"/>
        </w:rPr>
        <w:t>《梁山县电动自行车综合治理工作方案》已经县政府同意，现印发给你们，请认真组织实施。</w:t>
      </w:r>
    </w:p>
    <w:p>
      <w:pPr>
        <w:spacing w:line="590" w:lineRule="exact"/>
        <w:ind w:right="-96" w:rightChars="-50" w:firstLine="624" w:firstLineChars="200"/>
        <w:rPr>
          <w:rFonts w:eastAsia="方正仿宋简体"/>
          <w:b/>
          <w:bCs/>
          <w:sz w:val="32"/>
          <w:szCs w:val="32"/>
        </w:rPr>
      </w:pPr>
    </w:p>
    <w:p>
      <w:pPr>
        <w:wordWrap w:val="0"/>
        <w:spacing w:line="590" w:lineRule="exact"/>
        <w:ind w:right="-96" w:rightChars="-50" w:firstLine="624" w:firstLineChars="200"/>
        <w:jc w:val="right"/>
        <w:rPr>
          <w:rFonts w:eastAsia="方正仿宋简体"/>
          <w:sz w:val="32"/>
          <w:szCs w:val="32"/>
        </w:rPr>
      </w:pPr>
      <w:r>
        <w:rPr>
          <w:rFonts w:hint="eastAsia" w:eastAsia="方正仿宋简体" w:cs="方正仿宋简体"/>
          <w:sz w:val="32"/>
          <w:szCs w:val="32"/>
        </w:rPr>
        <w:t>梁山县人民政府办公室</w:t>
      </w:r>
      <w:r>
        <w:rPr>
          <w:rFonts w:eastAsia="方正仿宋简体"/>
          <w:sz w:val="32"/>
          <w:szCs w:val="32"/>
        </w:rPr>
        <w:t xml:space="preserve">     </w:t>
      </w:r>
    </w:p>
    <w:p>
      <w:pPr>
        <w:wordWrap w:val="0"/>
        <w:spacing w:line="590" w:lineRule="exact"/>
        <w:ind w:right="-96" w:rightChars="-50" w:firstLine="624" w:firstLineChars="200"/>
        <w:jc w:val="right"/>
        <w:rPr>
          <w:rFonts w:eastAsia="方正仿宋简体"/>
          <w:sz w:val="32"/>
          <w:szCs w:val="32"/>
        </w:rPr>
      </w:pPr>
      <w:r>
        <w:rPr>
          <w:rFonts w:eastAsia="方正仿宋简体"/>
          <w:sz w:val="32"/>
          <w:szCs w:val="32"/>
        </w:rPr>
        <w:t>2022</w:t>
      </w:r>
      <w:r>
        <w:rPr>
          <w:rFonts w:hint="eastAsia" w:eastAsia="方正仿宋简体" w:cs="方正仿宋简体"/>
          <w:sz w:val="32"/>
          <w:szCs w:val="32"/>
        </w:rPr>
        <w:t>年</w:t>
      </w:r>
      <w:r>
        <w:rPr>
          <w:rFonts w:eastAsia="方正仿宋简体"/>
          <w:sz w:val="32"/>
          <w:szCs w:val="32"/>
        </w:rPr>
        <w:t>4</w:t>
      </w:r>
      <w:r>
        <w:rPr>
          <w:rFonts w:hint="eastAsia" w:eastAsia="方正仿宋简体" w:cs="方正仿宋简体"/>
          <w:sz w:val="32"/>
          <w:szCs w:val="32"/>
        </w:rPr>
        <w:t>月</w:t>
      </w:r>
      <w:r>
        <w:rPr>
          <w:rFonts w:eastAsia="方正仿宋简体"/>
          <w:sz w:val="32"/>
          <w:szCs w:val="32"/>
        </w:rPr>
        <w:t>29</w:t>
      </w:r>
      <w:r>
        <w:rPr>
          <w:rFonts w:hint="eastAsia" w:eastAsia="方正仿宋简体" w:cs="方正仿宋简体"/>
          <w:sz w:val="32"/>
          <w:szCs w:val="32"/>
        </w:rPr>
        <w:t>日</w:t>
      </w:r>
      <w:r>
        <w:rPr>
          <w:rFonts w:eastAsia="方正仿宋简体"/>
          <w:sz w:val="32"/>
          <w:szCs w:val="32"/>
        </w:rPr>
        <w:t xml:space="preserve">      </w:t>
      </w:r>
    </w:p>
    <w:p>
      <w:pPr>
        <w:spacing w:line="590" w:lineRule="exact"/>
        <w:ind w:right="-96" w:rightChars="-50" w:firstLine="624" w:firstLineChars="200"/>
        <w:rPr>
          <w:rFonts w:eastAsia="方正仿宋简体"/>
          <w:sz w:val="32"/>
          <w:szCs w:val="32"/>
        </w:rPr>
      </w:pPr>
      <w:r>
        <w:rPr>
          <w:rFonts w:hint="eastAsia" w:eastAsia="方正仿宋简体" w:cs="方正仿宋简体"/>
          <w:sz w:val="32"/>
          <w:szCs w:val="32"/>
        </w:rPr>
        <w:t>（此件依申请公开）</w:t>
      </w:r>
    </w:p>
    <w:p>
      <w:pPr>
        <w:pStyle w:val="2"/>
        <w:spacing w:line="560" w:lineRule="exact"/>
        <w:ind w:firstLine="0" w:firstLineChars="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梁山县电动自行车综合治理工作方案</w:t>
      </w:r>
    </w:p>
    <w:p>
      <w:pPr>
        <w:pStyle w:val="2"/>
        <w:spacing w:line="560" w:lineRule="exact"/>
        <w:ind w:firstLine="31680"/>
        <w:rPr>
          <w:rFonts w:ascii="仿宋_GB2312" w:hAnsi="宋体" w:eastAsia="仿宋_GB2312" w:cs="Times New Roman"/>
          <w:b/>
          <w:bCs/>
          <w:sz w:val="32"/>
          <w:szCs w:val="32"/>
        </w:rPr>
      </w:pPr>
      <w:r>
        <w:rPr>
          <w:rFonts w:ascii="仿宋_GB2312" w:hAnsi="宋体" w:eastAsia="仿宋_GB2312" w:cs="Times New Roman"/>
          <w:b/>
          <w:bCs/>
          <w:sz w:val="32"/>
          <w:szCs w:val="32"/>
        </w:rPr>
        <w:t> </w:t>
      </w:r>
    </w:p>
    <w:p>
      <w:pPr>
        <w:pStyle w:val="2"/>
        <w:spacing w:line="560" w:lineRule="exact"/>
        <w:ind w:firstLine="31680"/>
        <w:rPr>
          <w:rFonts w:ascii="Times New Roman" w:eastAsia="方正仿宋简体" w:cs="Times New Roman"/>
          <w:sz w:val="32"/>
          <w:szCs w:val="32"/>
        </w:rPr>
      </w:pPr>
      <w:r>
        <w:rPr>
          <w:rFonts w:hint="eastAsia" w:ascii="Times New Roman" w:eastAsia="方正仿宋简体" w:cs="方正仿宋简体"/>
          <w:sz w:val="32"/>
          <w:szCs w:val="32"/>
        </w:rPr>
        <w:t>为认真贯彻《山东省电动自行车管理办法》（省政府第</w:t>
      </w:r>
      <w:r>
        <w:rPr>
          <w:rFonts w:ascii="Times New Roman" w:eastAsia="方正仿宋简体" w:cs="Times New Roman"/>
          <w:sz w:val="32"/>
          <w:szCs w:val="32"/>
        </w:rPr>
        <w:t>348</w:t>
      </w:r>
      <w:r>
        <w:rPr>
          <w:rFonts w:hint="eastAsia" w:ascii="Times New Roman" w:eastAsia="方正仿宋简体" w:cs="方正仿宋简体"/>
          <w:sz w:val="32"/>
          <w:szCs w:val="32"/>
        </w:rPr>
        <w:t>号令，简称《办法》），深入落实市委、市政府精细化管理要求，集中开展电动自行车综合治理，扎实推进全国文明城市创建活动顺利开展，按照《济宁市电动自行车综合治理工作方案》要求，结合梁山实际，制定方案如下：</w:t>
      </w:r>
    </w:p>
    <w:p>
      <w:pPr>
        <w:pStyle w:val="2"/>
        <w:spacing w:line="560" w:lineRule="exact"/>
        <w:ind w:firstLine="31680"/>
        <w:rPr>
          <w:rFonts w:ascii="黑体" w:hAnsi="黑体" w:eastAsia="黑体" w:cs="Times New Roman"/>
          <w:sz w:val="32"/>
          <w:szCs w:val="32"/>
        </w:rPr>
      </w:pPr>
      <w:r>
        <w:rPr>
          <w:rFonts w:hint="eastAsia" w:ascii="黑体" w:hAnsi="黑体" w:eastAsia="黑体" w:cs="黑体"/>
          <w:sz w:val="32"/>
          <w:szCs w:val="32"/>
        </w:rPr>
        <w:t>一、指导思想</w:t>
      </w:r>
    </w:p>
    <w:p>
      <w:pPr>
        <w:pStyle w:val="2"/>
        <w:spacing w:line="560" w:lineRule="exact"/>
        <w:ind w:firstLine="31680"/>
        <w:rPr>
          <w:rFonts w:ascii="Times New Roman" w:eastAsia="方正仿宋简体" w:cs="Times New Roman"/>
          <w:sz w:val="32"/>
          <w:szCs w:val="32"/>
        </w:rPr>
      </w:pPr>
      <w:r>
        <w:rPr>
          <w:rFonts w:hint="eastAsia" w:ascii="Times New Roman" w:eastAsia="方正仿宋简体" w:cs="方正仿宋简体"/>
          <w:sz w:val="32"/>
          <w:szCs w:val="32"/>
        </w:rPr>
        <w:t>以习近平新时代中国特色社会主义思想为指导，深入贯彻党的十九大和十九届历次全会精神，全面提升治理体系和治理能力现代化水平，进一步加强我县电动自行车管理，解决电动自行车行业发展和管理使用中存在的突出问题，有效预防减少电动自行车安全事故，为维护人民群众生命财产安全和推动梁山高质量发展、社会和谐稳定提供强有力的安全保障。</w:t>
      </w:r>
    </w:p>
    <w:p>
      <w:pPr>
        <w:spacing w:line="560" w:lineRule="exact"/>
        <w:ind w:right="-96" w:rightChars="-50" w:firstLine="624" w:firstLineChars="200"/>
        <w:rPr>
          <w:rFonts w:ascii="黑体" w:hAnsi="黑体" w:eastAsia="黑体"/>
          <w:sz w:val="32"/>
          <w:szCs w:val="32"/>
        </w:rPr>
      </w:pPr>
      <w:r>
        <w:rPr>
          <w:rFonts w:hint="eastAsia" w:ascii="黑体" w:hAnsi="黑体" w:eastAsia="黑体" w:cs="黑体"/>
          <w:sz w:val="32"/>
          <w:szCs w:val="32"/>
        </w:rPr>
        <w:t>二、工作目标</w:t>
      </w:r>
    </w:p>
    <w:p>
      <w:pPr>
        <w:spacing w:line="560" w:lineRule="exact"/>
        <w:ind w:right="-96" w:rightChars="-50" w:firstLine="624" w:firstLineChars="200"/>
        <w:rPr>
          <w:rFonts w:eastAsia="方正仿宋简体"/>
          <w:sz w:val="32"/>
          <w:szCs w:val="32"/>
        </w:rPr>
      </w:pPr>
      <w:r>
        <w:rPr>
          <w:rFonts w:hint="eastAsia" w:eastAsia="方正仿宋简体" w:cs="方正仿宋简体"/>
          <w:sz w:val="32"/>
          <w:szCs w:val="32"/>
        </w:rPr>
        <w:t>集中解决不符合新国标、未获得</w:t>
      </w:r>
      <w:r>
        <w:rPr>
          <w:rFonts w:eastAsia="方正仿宋简体"/>
          <w:sz w:val="32"/>
          <w:szCs w:val="32"/>
        </w:rPr>
        <w:t>CCC</w:t>
      </w:r>
      <w:r>
        <w:rPr>
          <w:rFonts w:hint="eastAsia" w:eastAsia="方正仿宋简体" w:cs="方正仿宋简体"/>
          <w:sz w:val="32"/>
          <w:szCs w:val="32"/>
        </w:rPr>
        <w:t>认证的电动自行车生产、销售、上路行驶和合标电动自行车无牌上路行驶、不规范佩戴头盔、不按规定通行、闯红灯、逆向行驶等突出问题，推广两轮新国标电动自行车，实现全县电动自行车挂牌率、电动自行车骑乘人员规范佩戴头盔率均达到</w:t>
      </w:r>
      <w:r>
        <w:rPr>
          <w:rFonts w:eastAsia="方正仿宋简体"/>
          <w:sz w:val="32"/>
          <w:szCs w:val="32"/>
        </w:rPr>
        <w:t>100%</w:t>
      </w:r>
      <w:r>
        <w:rPr>
          <w:rFonts w:hint="eastAsia" w:eastAsia="方正仿宋简体" w:cs="方正仿宋简体"/>
          <w:sz w:val="32"/>
          <w:szCs w:val="32"/>
        </w:rPr>
        <w:t>。</w:t>
      </w:r>
    </w:p>
    <w:p>
      <w:pPr>
        <w:spacing w:line="560" w:lineRule="exact"/>
        <w:ind w:right="-96" w:rightChars="-50" w:firstLine="624" w:firstLineChars="200"/>
        <w:rPr>
          <w:rFonts w:ascii="黑体" w:hAnsi="黑体" w:eastAsia="黑体"/>
          <w:sz w:val="32"/>
          <w:szCs w:val="32"/>
        </w:rPr>
      </w:pPr>
      <w:r>
        <w:rPr>
          <w:rFonts w:hint="eastAsia" w:ascii="黑体" w:hAnsi="黑体" w:eastAsia="黑体" w:cs="黑体"/>
          <w:sz w:val="32"/>
          <w:szCs w:val="32"/>
        </w:rPr>
        <w:t>三、治理步骤</w:t>
      </w:r>
    </w:p>
    <w:p>
      <w:pPr>
        <w:spacing w:line="560" w:lineRule="exact"/>
        <w:ind w:right="-96" w:rightChars="-50" w:firstLine="624"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（一）准备宣传阶段（即日起至4月30日）</w:t>
      </w:r>
    </w:p>
    <w:p>
      <w:pPr>
        <w:spacing w:line="560" w:lineRule="exact"/>
        <w:ind w:right="-96" w:rightChars="-50" w:firstLine="624" w:firstLineChars="200"/>
        <w:rPr>
          <w:rFonts w:eastAsia="方正仿宋简体"/>
          <w:sz w:val="32"/>
          <w:szCs w:val="32"/>
        </w:rPr>
      </w:pPr>
      <w:r>
        <w:rPr>
          <w:rFonts w:hint="eastAsia" w:eastAsia="方正仿宋简体" w:cs="方正仿宋简体"/>
          <w:sz w:val="32"/>
          <w:szCs w:val="32"/>
        </w:rPr>
        <w:t>通过声屏报网等多种形式，向社会各界和广大群众宣传电动自行车生产、销售、使用等规定和要求，将注册登记申领号牌、骑乘电动自行车规范佩戴头盔、遵守交通安全法律法规通行、遵守消防安全规定停放和充电作为宣传重点，积极营造全民守法、文明出行的良好氛围。</w:t>
      </w:r>
    </w:p>
    <w:p>
      <w:pPr>
        <w:spacing w:line="560" w:lineRule="exact"/>
        <w:ind w:right="-96" w:rightChars="-50" w:firstLine="624"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（二）集中攻坚阶段（5月1日至9月30日）</w:t>
      </w:r>
    </w:p>
    <w:p>
      <w:pPr>
        <w:spacing w:line="560" w:lineRule="exact"/>
        <w:ind w:right="-96" w:rightChars="-50" w:firstLine="624" w:firstLineChars="200"/>
        <w:rPr>
          <w:rFonts w:eastAsia="方正仿宋简体"/>
          <w:sz w:val="32"/>
          <w:szCs w:val="32"/>
        </w:rPr>
      </w:pPr>
      <w:r>
        <w:rPr>
          <w:rFonts w:hint="eastAsia" w:eastAsia="方正仿宋简体" w:cs="方正仿宋简体"/>
          <w:sz w:val="32"/>
          <w:szCs w:val="32"/>
        </w:rPr>
        <w:t>全面展开电动自行车登记挂牌工作，集中开展电动自行车交通秩序专项整治和消防安全检查巡查，稳妥落实规范佩戴头盔制度，提示群众购置安全头盔，依法严格电动自行车停放充电管理。</w:t>
      </w:r>
      <w:r>
        <w:rPr>
          <w:rFonts w:eastAsia="方正仿宋简体"/>
          <w:sz w:val="32"/>
          <w:szCs w:val="32"/>
        </w:rPr>
        <w:t>6</w:t>
      </w:r>
      <w:r>
        <w:rPr>
          <w:rFonts w:hint="eastAsia" w:eastAsia="方正仿宋简体" w:cs="方正仿宋简体"/>
          <w:sz w:val="32"/>
          <w:szCs w:val="32"/>
        </w:rPr>
        <w:t>月底前，实现城市道路电动自行车骑乘人员规范佩戴头盔率达到</w:t>
      </w:r>
      <w:r>
        <w:rPr>
          <w:rFonts w:eastAsia="方正仿宋简体"/>
          <w:sz w:val="32"/>
          <w:szCs w:val="32"/>
        </w:rPr>
        <w:t>75%</w:t>
      </w:r>
      <w:r>
        <w:rPr>
          <w:rFonts w:hint="eastAsia" w:eastAsia="方正仿宋简体" w:cs="方正仿宋简体"/>
          <w:sz w:val="32"/>
          <w:szCs w:val="32"/>
        </w:rPr>
        <w:t>以上，公路达到</w:t>
      </w:r>
      <w:r>
        <w:rPr>
          <w:rFonts w:eastAsia="方正仿宋简体"/>
          <w:sz w:val="32"/>
          <w:szCs w:val="32"/>
        </w:rPr>
        <w:t>55%</w:t>
      </w:r>
      <w:r>
        <w:rPr>
          <w:rFonts w:hint="eastAsia" w:eastAsia="方正仿宋简体" w:cs="方正仿宋简体"/>
          <w:sz w:val="32"/>
          <w:szCs w:val="32"/>
        </w:rPr>
        <w:t>以上，挂牌率达到</w:t>
      </w:r>
      <w:r>
        <w:rPr>
          <w:rFonts w:eastAsia="方正仿宋简体"/>
          <w:sz w:val="32"/>
          <w:szCs w:val="32"/>
        </w:rPr>
        <w:t>100%</w:t>
      </w:r>
      <w:r>
        <w:rPr>
          <w:rFonts w:hint="eastAsia" w:eastAsia="方正仿宋简体" w:cs="方正仿宋简体"/>
          <w:sz w:val="32"/>
          <w:szCs w:val="32"/>
        </w:rPr>
        <w:t>；</w:t>
      </w:r>
      <w:r>
        <w:rPr>
          <w:rFonts w:eastAsia="方正仿宋简体"/>
          <w:sz w:val="32"/>
          <w:szCs w:val="32"/>
        </w:rPr>
        <w:t>9</w:t>
      </w:r>
      <w:r>
        <w:rPr>
          <w:rFonts w:hint="eastAsia" w:eastAsia="方正仿宋简体" w:cs="方正仿宋简体"/>
          <w:sz w:val="32"/>
          <w:szCs w:val="32"/>
        </w:rPr>
        <w:t>月底前，梁山县辖区内实现电动自行车骑乘人员规范佩戴头盔率达到</w:t>
      </w:r>
      <w:r>
        <w:rPr>
          <w:rFonts w:eastAsia="方正仿宋简体"/>
          <w:sz w:val="32"/>
          <w:szCs w:val="32"/>
        </w:rPr>
        <w:t>90%</w:t>
      </w:r>
      <w:r>
        <w:rPr>
          <w:rFonts w:hint="eastAsia" w:eastAsia="方正仿宋简体" w:cs="方正仿宋简体"/>
          <w:sz w:val="32"/>
          <w:szCs w:val="32"/>
        </w:rPr>
        <w:t>以上。</w:t>
      </w:r>
    </w:p>
    <w:p>
      <w:pPr>
        <w:spacing w:line="560" w:lineRule="exact"/>
        <w:ind w:right="-96" w:rightChars="-50" w:firstLine="624"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（三）规范提升阶段（10月1日至年底）</w:t>
      </w:r>
    </w:p>
    <w:p>
      <w:pPr>
        <w:spacing w:line="560" w:lineRule="exact"/>
        <w:ind w:right="-96" w:rightChars="-50" w:firstLine="624" w:firstLineChars="200"/>
        <w:rPr>
          <w:rFonts w:eastAsia="方正仿宋简体"/>
          <w:sz w:val="32"/>
          <w:szCs w:val="32"/>
        </w:rPr>
      </w:pPr>
      <w:r>
        <w:rPr>
          <w:rFonts w:hint="eastAsia" w:eastAsia="方正仿宋简体" w:cs="方正仿宋简体"/>
          <w:sz w:val="32"/>
          <w:szCs w:val="32"/>
        </w:rPr>
        <w:t>认真总结工作开展情况，全面客观评估工作成果，固化完善行之有效的经验做法，进一步健全电动自行车管理长效机制，实现既定任务目标。</w:t>
      </w:r>
    </w:p>
    <w:p>
      <w:pPr>
        <w:spacing w:line="560" w:lineRule="exact"/>
        <w:ind w:right="-96" w:rightChars="-50" w:firstLine="624" w:firstLineChars="200"/>
        <w:rPr>
          <w:rFonts w:ascii="黑体" w:hAnsi="黑体" w:eastAsia="黑体"/>
          <w:sz w:val="32"/>
          <w:szCs w:val="32"/>
        </w:rPr>
      </w:pPr>
      <w:r>
        <w:rPr>
          <w:rFonts w:hint="eastAsia" w:ascii="黑体" w:hAnsi="黑体" w:eastAsia="黑体" w:cs="黑体"/>
          <w:sz w:val="32"/>
          <w:szCs w:val="32"/>
        </w:rPr>
        <w:t>四、工作措施</w:t>
      </w:r>
    </w:p>
    <w:p>
      <w:pPr>
        <w:spacing w:line="560" w:lineRule="exact"/>
        <w:ind w:right="-96" w:rightChars="-50" w:firstLine="624" w:firstLineChars="200"/>
        <w:rPr>
          <w:rFonts w:eastAsia="方正仿宋简体"/>
          <w:sz w:val="32"/>
          <w:szCs w:val="32"/>
        </w:rPr>
      </w:pPr>
      <w:r>
        <w:rPr>
          <w:rFonts w:hint="eastAsia" w:ascii="方正楷体简体" w:hAnsi="方正楷体简体" w:eastAsia="方正楷体简体" w:cs="方正楷体简体"/>
          <w:sz w:val="32"/>
          <w:szCs w:val="32"/>
        </w:rPr>
        <w:t>（一）广泛宣传发动。</w:t>
      </w:r>
      <w:r>
        <w:rPr>
          <w:rFonts w:eastAsia="方正仿宋简体"/>
          <w:sz w:val="32"/>
          <w:szCs w:val="32"/>
        </w:rPr>
        <w:t>5</w:t>
      </w:r>
      <w:r>
        <w:rPr>
          <w:rFonts w:hint="eastAsia" w:eastAsia="方正仿宋简体" w:cs="方正仿宋简体"/>
          <w:sz w:val="32"/>
          <w:szCs w:val="32"/>
        </w:rPr>
        <w:t>月</w:t>
      </w:r>
      <w:r>
        <w:rPr>
          <w:rFonts w:eastAsia="方正仿宋简体"/>
          <w:sz w:val="32"/>
          <w:szCs w:val="32"/>
        </w:rPr>
        <w:t>1</w:t>
      </w:r>
      <w:r>
        <w:rPr>
          <w:rFonts w:hint="eastAsia" w:eastAsia="方正仿宋简体" w:cs="方正仿宋简体"/>
          <w:sz w:val="32"/>
          <w:szCs w:val="32"/>
        </w:rPr>
        <w:t>日《办法》正式实施前，县政府召开动员部署会议，向人大代表、政协委员发出《一封信》，适时召开新闻发布会解读《办法》，带动社会各界模范遵守《办法》规定。大力宣传倡导绿色出行、公交出行、安全文明出行理念，密切关注舆情动态，畅通群众诉求渠道，及时发布权威信息，积极回应社会关切。</w:t>
      </w:r>
    </w:p>
    <w:p>
      <w:pPr>
        <w:spacing w:line="560" w:lineRule="exact"/>
        <w:ind w:right="-96" w:rightChars="-50" w:firstLine="624" w:firstLineChars="200"/>
        <w:rPr>
          <w:rFonts w:eastAsia="方正仿宋简体"/>
          <w:sz w:val="32"/>
          <w:szCs w:val="32"/>
        </w:rPr>
      </w:pPr>
      <w:r>
        <w:rPr>
          <w:rFonts w:hint="eastAsia" w:ascii="方正楷体简体" w:hAnsi="方正楷体简体" w:eastAsia="方正楷体简体" w:cs="方正楷体简体"/>
          <w:sz w:val="32"/>
          <w:szCs w:val="32"/>
        </w:rPr>
        <w:t>（二）抓好源头管理。</w:t>
      </w:r>
      <w:r>
        <w:rPr>
          <w:rFonts w:hint="eastAsia" w:eastAsia="方正仿宋简体" w:cs="方正仿宋简体"/>
          <w:sz w:val="32"/>
          <w:szCs w:val="32"/>
        </w:rPr>
        <w:t>加强对电动自行车生产企业的指导，严格按照强制性国家标准生产电动自行车。强化对电动自行车批发市场、销售门店等销售环节的监管，严厉查处销售不符合强制性国家标准、未获得强制性认证电动自行车的违法行为，及时受理和依法处理消费者诉求，维护消费者合法权益。</w:t>
      </w:r>
    </w:p>
    <w:p>
      <w:pPr>
        <w:spacing w:line="560" w:lineRule="exact"/>
        <w:ind w:right="-96" w:rightChars="-50" w:firstLine="624" w:firstLineChars="200"/>
        <w:rPr>
          <w:rFonts w:eastAsia="方正仿宋简体"/>
          <w:sz w:val="32"/>
          <w:szCs w:val="32"/>
        </w:rPr>
      </w:pPr>
      <w:r>
        <w:rPr>
          <w:rFonts w:hint="eastAsia" w:ascii="方正楷体简体" w:hAnsi="方正楷体简体" w:eastAsia="方正楷体简体" w:cs="方正楷体简体"/>
          <w:sz w:val="32"/>
          <w:szCs w:val="32"/>
        </w:rPr>
        <w:t>（三）强化路面整治。</w:t>
      </w:r>
      <w:r>
        <w:rPr>
          <w:rFonts w:hint="eastAsia" w:eastAsia="方正仿宋简体" w:cs="方正仿宋简体"/>
          <w:sz w:val="32"/>
          <w:szCs w:val="32"/>
        </w:rPr>
        <w:t>发挥公安机关主力军作用，强化警种联动，结合</w:t>
      </w:r>
      <w:r>
        <w:rPr>
          <w:rFonts w:eastAsia="方正仿宋简体"/>
          <w:sz w:val="32"/>
          <w:szCs w:val="32"/>
        </w:rPr>
        <w:t>“</w:t>
      </w:r>
      <w:r>
        <w:rPr>
          <w:rFonts w:hint="eastAsia" w:eastAsia="方正仿宋简体" w:cs="方正仿宋简体"/>
          <w:sz w:val="32"/>
          <w:szCs w:val="32"/>
        </w:rPr>
        <w:t>一盔一带</w:t>
      </w:r>
      <w:r>
        <w:rPr>
          <w:rFonts w:eastAsia="方正仿宋简体"/>
          <w:sz w:val="32"/>
          <w:szCs w:val="32"/>
        </w:rPr>
        <w:t>”</w:t>
      </w:r>
      <w:r>
        <w:rPr>
          <w:rFonts w:hint="eastAsia" w:eastAsia="方正仿宋简体" w:cs="方正仿宋简体"/>
          <w:sz w:val="32"/>
          <w:szCs w:val="32"/>
        </w:rPr>
        <w:t>安全守护行动，利用交警</w:t>
      </w:r>
      <w:r>
        <w:rPr>
          <w:rFonts w:eastAsia="方正仿宋简体"/>
          <w:sz w:val="32"/>
          <w:szCs w:val="32"/>
        </w:rPr>
        <w:t>“</w:t>
      </w:r>
      <w:r>
        <w:rPr>
          <w:rFonts w:hint="eastAsia" w:eastAsia="方正仿宋简体" w:cs="方正仿宋简体"/>
          <w:sz w:val="32"/>
          <w:szCs w:val="32"/>
        </w:rPr>
        <w:t>智慧劝导</w:t>
      </w:r>
      <w:r>
        <w:rPr>
          <w:rFonts w:eastAsia="方正仿宋简体"/>
          <w:sz w:val="32"/>
          <w:szCs w:val="32"/>
        </w:rPr>
        <w:t>APP”</w:t>
      </w:r>
      <w:r>
        <w:rPr>
          <w:rFonts w:hint="eastAsia" w:eastAsia="方正仿宋简体" w:cs="方正仿宋简体"/>
          <w:sz w:val="32"/>
          <w:szCs w:val="32"/>
        </w:rPr>
        <w:t>系统，有针对性地开展电动自行车交通违法行为整治，对违反《办法》规定的个人进行曝光，由县委宣传部（县文明办）通报其所在单位。</w:t>
      </w:r>
    </w:p>
    <w:p>
      <w:pPr>
        <w:spacing w:line="560" w:lineRule="exact"/>
        <w:ind w:right="-96" w:rightChars="-50" w:firstLine="624" w:firstLineChars="200"/>
        <w:rPr>
          <w:rFonts w:eastAsia="方正仿宋简体"/>
          <w:sz w:val="32"/>
          <w:szCs w:val="32"/>
        </w:rPr>
      </w:pPr>
      <w:r>
        <w:rPr>
          <w:rFonts w:hint="eastAsia" w:ascii="方正楷体简体" w:hAnsi="方正楷体简体" w:eastAsia="方正楷体简体" w:cs="方正楷体简体"/>
          <w:sz w:val="32"/>
          <w:szCs w:val="32"/>
        </w:rPr>
        <w:t>（四）规范行业监管。</w:t>
      </w:r>
      <w:r>
        <w:rPr>
          <w:rFonts w:hint="eastAsia" w:eastAsia="方正仿宋简体" w:cs="方正仿宋简体"/>
          <w:sz w:val="32"/>
          <w:szCs w:val="32"/>
        </w:rPr>
        <w:t>电动自行车相关行业要建立健全行业规范，加强行业自律，协助有关部门做好电动自行车监督管理工作，把好产品</w:t>
      </w:r>
      <w:r>
        <w:rPr>
          <w:rFonts w:eastAsia="方正仿宋简体"/>
          <w:sz w:val="32"/>
          <w:szCs w:val="32"/>
        </w:rPr>
        <w:t>“</w:t>
      </w:r>
      <w:r>
        <w:rPr>
          <w:rFonts w:hint="eastAsia" w:eastAsia="方正仿宋简体" w:cs="方正仿宋简体"/>
          <w:sz w:val="32"/>
          <w:szCs w:val="32"/>
        </w:rPr>
        <w:t>质量关</w:t>
      </w:r>
      <w:r>
        <w:rPr>
          <w:rFonts w:eastAsia="方正仿宋简体"/>
          <w:sz w:val="32"/>
          <w:szCs w:val="32"/>
        </w:rPr>
        <w:t>”</w:t>
      </w:r>
      <w:r>
        <w:rPr>
          <w:rFonts w:hint="eastAsia" w:eastAsia="方正仿宋简体" w:cs="方正仿宋简体"/>
          <w:sz w:val="32"/>
          <w:szCs w:val="32"/>
        </w:rPr>
        <w:t>，守好消防</w:t>
      </w:r>
      <w:r>
        <w:rPr>
          <w:rFonts w:eastAsia="方正仿宋简体"/>
          <w:sz w:val="32"/>
          <w:szCs w:val="32"/>
        </w:rPr>
        <w:t>“</w:t>
      </w:r>
      <w:r>
        <w:rPr>
          <w:rFonts w:hint="eastAsia" w:eastAsia="方正仿宋简体" w:cs="方正仿宋简体"/>
          <w:sz w:val="32"/>
          <w:szCs w:val="32"/>
        </w:rPr>
        <w:t>安全线</w:t>
      </w:r>
      <w:r>
        <w:rPr>
          <w:rFonts w:eastAsia="方正仿宋简体"/>
          <w:sz w:val="32"/>
          <w:szCs w:val="32"/>
        </w:rPr>
        <w:t>”</w:t>
      </w:r>
      <w:r>
        <w:rPr>
          <w:rFonts w:hint="eastAsia" w:eastAsia="方正仿宋简体" w:cs="方正仿宋简体"/>
          <w:sz w:val="32"/>
          <w:szCs w:val="32"/>
        </w:rPr>
        <w:t>，全力促进电动自行车行业健康有序发展。</w:t>
      </w:r>
    </w:p>
    <w:p>
      <w:pPr>
        <w:spacing w:line="560" w:lineRule="exact"/>
        <w:ind w:right="-96" w:rightChars="-50" w:firstLine="624" w:firstLineChars="200"/>
        <w:rPr>
          <w:rFonts w:ascii="黑体" w:hAnsi="黑体" w:eastAsia="黑体"/>
          <w:sz w:val="32"/>
          <w:szCs w:val="32"/>
        </w:rPr>
      </w:pPr>
      <w:r>
        <w:rPr>
          <w:rFonts w:hint="eastAsia" w:ascii="黑体" w:hAnsi="黑体" w:eastAsia="黑体" w:cs="黑体"/>
          <w:sz w:val="32"/>
          <w:szCs w:val="32"/>
        </w:rPr>
        <w:t>五、职责分工</w:t>
      </w:r>
    </w:p>
    <w:p>
      <w:pPr>
        <w:spacing w:line="560" w:lineRule="exact"/>
        <w:ind w:right="-96" w:rightChars="-50" w:firstLine="624"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（一）县安全生产委员会办公室、县道路交通安全综合治理委员会办公室</w:t>
      </w:r>
    </w:p>
    <w:p>
      <w:pPr>
        <w:spacing w:line="560" w:lineRule="exact"/>
        <w:ind w:right="-96" w:rightChars="-50" w:firstLine="624" w:firstLineChars="200"/>
        <w:rPr>
          <w:rFonts w:eastAsia="方正仿宋简体"/>
          <w:sz w:val="32"/>
          <w:szCs w:val="32"/>
        </w:rPr>
      </w:pPr>
      <w:r>
        <w:rPr>
          <w:rFonts w:eastAsia="方正仿宋简体"/>
          <w:sz w:val="32"/>
          <w:szCs w:val="32"/>
        </w:rPr>
        <w:t xml:space="preserve">1. </w:t>
      </w:r>
      <w:r>
        <w:rPr>
          <w:rFonts w:hint="eastAsia" w:eastAsia="方正仿宋简体" w:cs="方正仿宋简体"/>
          <w:sz w:val="32"/>
          <w:szCs w:val="32"/>
        </w:rPr>
        <w:t>县安全生产委员会办公室（以下简称县安委办）督促、指导各乡镇（街道）及县直有关部门、单位做好电动自行车综合治理中的安全生产工作，对在推进电动自行车充电等工作中存在的重大安全隐患，依照有关部门的申请及时挂牌督办。</w:t>
      </w:r>
    </w:p>
    <w:p>
      <w:pPr>
        <w:spacing w:line="560" w:lineRule="exact"/>
        <w:ind w:right="-96" w:rightChars="-50" w:firstLine="624" w:firstLineChars="200"/>
        <w:rPr>
          <w:rFonts w:eastAsia="方正仿宋简体"/>
          <w:sz w:val="32"/>
          <w:szCs w:val="32"/>
        </w:rPr>
      </w:pPr>
      <w:r>
        <w:rPr>
          <w:rFonts w:eastAsia="方正仿宋简体"/>
          <w:sz w:val="32"/>
          <w:szCs w:val="32"/>
        </w:rPr>
        <w:t xml:space="preserve">2. </w:t>
      </w:r>
      <w:r>
        <w:rPr>
          <w:rFonts w:hint="eastAsia" w:eastAsia="方正仿宋简体" w:cs="方正仿宋简体"/>
          <w:sz w:val="32"/>
          <w:szCs w:val="32"/>
        </w:rPr>
        <w:t>县道路交通安全综合治理委员会办公室（以下简称县交安办）要结合事故预防</w:t>
      </w:r>
      <w:r>
        <w:rPr>
          <w:rFonts w:eastAsia="方正仿宋简体"/>
          <w:sz w:val="32"/>
          <w:szCs w:val="32"/>
        </w:rPr>
        <w:t>“</w:t>
      </w:r>
      <w:r>
        <w:rPr>
          <w:rFonts w:hint="eastAsia" w:eastAsia="方正仿宋简体" w:cs="方正仿宋简体"/>
          <w:sz w:val="32"/>
          <w:szCs w:val="32"/>
        </w:rPr>
        <w:t>减量控大</w:t>
      </w:r>
      <w:r>
        <w:rPr>
          <w:rFonts w:eastAsia="方正仿宋简体"/>
          <w:sz w:val="32"/>
          <w:szCs w:val="32"/>
        </w:rPr>
        <w:t>”</w:t>
      </w:r>
      <w:r>
        <w:rPr>
          <w:rFonts w:hint="eastAsia" w:eastAsia="方正仿宋简体" w:cs="方正仿宋简体"/>
          <w:sz w:val="32"/>
          <w:szCs w:val="32"/>
        </w:rPr>
        <w:t>要求，督促、调度、考核相关成员单位开展电动自行车登记挂牌、规范佩戴头盔等交通安全治理工作开展情况。</w:t>
      </w:r>
    </w:p>
    <w:p>
      <w:pPr>
        <w:spacing w:line="560" w:lineRule="exact"/>
        <w:ind w:right="-96" w:rightChars="-50" w:firstLine="624"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（二）各乡镇（街区）、村（居）民委员会</w:t>
      </w:r>
    </w:p>
    <w:p>
      <w:pPr>
        <w:spacing w:line="560" w:lineRule="exact"/>
        <w:ind w:right="-96" w:rightChars="-50" w:firstLine="624" w:firstLineChars="200"/>
        <w:rPr>
          <w:rFonts w:eastAsia="方正仿宋简体"/>
          <w:sz w:val="32"/>
          <w:szCs w:val="32"/>
        </w:rPr>
      </w:pPr>
      <w:r>
        <w:rPr>
          <w:rFonts w:eastAsia="方正仿宋简体"/>
          <w:sz w:val="32"/>
          <w:szCs w:val="32"/>
        </w:rPr>
        <w:t xml:space="preserve">1. </w:t>
      </w:r>
      <w:r>
        <w:rPr>
          <w:rFonts w:hint="eastAsia" w:eastAsia="方正仿宋简体" w:cs="方正仿宋简体"/>
          <w:sz w:val="32"/>
          <w:szCs w:val="32"/>
        </w:rPr>
        <w:t>乡镇（街区）切实履行主体责任，结合本地实际，统筹协调推进本辖区《办法》实施工作，建立工作协调机制，制定落实工作措施，督促辖区单位落实电动自行车交通安全和消防安全责任。</w:t>
      </w:r>
    </w:p>
    <w:p>
      <w:pPr>
        <w:spacing w:line="560" w:lineRule="exact"/>
        <w:ind w:right="-96" w:rightChars="-50" w:firstLine="624" w:firstLineChars="200"/>
        <w:rPr>
          <w:rFonts w:eastAsia="方正仿宋简体"/>
          <w:sz w:val="32"/>
          <w:szCs w:val="32"/>
        </w:rPr>
      </w:pPr>
      <w:r>
        <w:rPr>
          <w:rFonts w:eastAsia="方正仿宋简体"/>
          <w:sz w:val="32"/>
          <w:szCs w:val="32"/>
        </w:rPr>
        <w:t xml:space="preserve">2. </w:t>
      </w:r>
      <w:r>
        <w:rPr>
          <w:rFonts w:hint="eastAsia" w:eastAsia="方正仿宋简体" w:cs="方正仿宋简体"/>
          <w:sz w:val="32"/>
          <w:szCs w:val="32"/>
        </w:rPr>
        <w:t>村（居）民委员会依法协助做好相关工作。</w:t>
      </w:r>
    </w:p>
    <w:p>
      <w:pPr>
        <w:spacing w:line="560" w:lineRule="exact"/>
        <w:ind w:right="-96" w:rightChars="-50" w:firstLine="624" w:firstLineChars="200"/>
        <w:rPr>
          <w:rFonts w:eastAsia="方正仿宋简体"/>
          <w:sz w:val="32"/>
          <w:szCs w:val="32"/>
        </w:rPr>
      </w:pPr>
      <w:r>
        <w:rPr>
          <w:rFonts w:eastAsia="方正仿宋简体"/>
          <w:sz w:val="32"/>
          <w:szCs w:val="32"/>
        </w:rPr>
        <w:t xml:space="preserve">3. </w:t>
      </w:r>
      <w:r>
        <w:rPr>
          <w:rFonts w:hint="eastAsia" w:eastAsia="方正仿宋简体" w:cs="方正仿宋简体"/>
          <w:sz w:val="32"/>
          <w:szCs w:val="32"/>
        </w:rPr>
        <w:t>对负面舆情和信访事件，按属地管理原则做好相关工作。</w:t>
      </w:r>
    </w:p>
    <w:p>
      <w:pPr>
        <w:spacing w:line="560" w:lineRule="exact"/>
        <w:ind w:right="-96" w:rightChars="-50" w:firstLine="624"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（三）县直有关部门、单位</w:t>
      </w:r>
    </w:p>
    <w:p>
      <w:pPr>
        <w:spacing w:line="560" w:lineRule="exact"/>
        <w:ind w:right="-96" w:rightChars="-50" w:firstLine="624" w:firstLineChars="200"/>
        <w:rPr>
          <w:rFonts w:eastAsia="方正仿宋简体"/>
          <w:sz w:val="32"/>
          <w:szCs w:val="32"/>
        </w:rPr>
      </w:pPr>
      <w:r>
        <w:rPr>
          <w:rFonts w:hint="eastAsia" w:eastAsia="方正仿宋简体" w:cs="方正仿宋简体"/>
          <w:sz w:val="32"/>
          <w:szCs w:val="32"/>
        </w:rPr>
        <w:t>县直各部门、单位负责做好本系统、本单位及自建居住小区电动自行车管理宣传、劝导等工作，引导单位职工作遵守《办法》的先进典型，争取</w:t>
      </w:r>
      <w:r>
        <w:rPr>
          <w:rFonts w:eastAsia="方正仿宋简体"/>
          <w:sz w:val="32"/>
          <w:szCs w:val="32"/>
        </w:rPr>
        <w:t>6</w:t>
      </w:r>
      <w:r>
        <w:rPr>
          <w:rFonts w:hint="eastAsia" w:eastAsia="方正仿宋简体" w:cs="方正仿宋简体"/>
          <w:sz w:val="32"/>
          <w:szCs w:val="32"/>
        </w:rPr>
        <w:t>月底前，本系统内电动自行车登记挂牌率、规范佩戴头盔率两项指标均达到</w:t>
      </w:r>
      <w:r>
        <w:rPr>
          <w:rFonts w:eastAsia="方正仿宋简体"/>
          <w:sz w:val="32"/>
          <w:szCs w:val="32"/>
        </w:rPr>
        <w:t>100%</w:t>
      </w:r>
      <w:r>
        <w:rPr>
          <w:rFonts w:hint="eastAsia" w:eastAsia="方正仿宋简体" w:cs="方正仿宋简体"/>
          <w:sz w:val="32"/>
          <w:szCs w:val="32"/>
        </w:rPr>
        <w:t>。</w:t>
      </w:r>
    </w:p>
    <w:p>
      <w:pPr>
        <w:spacing w:line="560" w:lineRule="exact"/>
        <w:ind w:right="-96" w:rightChars="-50" w:firstLine="624" w:firstLineChars="200"/>
        <w:rPr>
          <w:rFonts w:eastAsia="方正仿宋简体"/>
          <w:sz w:val="32"/>
          <w:szCs w:val="32"/>
        </w:rPr>
      </w:pPr>
      <w:r>
        <w:rPr>
          <w:rFonts w:hint="eastAsia" w:eastAsia="方正仿宋简体" w:cs="方正仿宋简体"/>
          <w:sz w:val="32"/>
          <w:szCs w:val="32"/>
        </w:rPr>
        <w:t>负有行业、领域主管责任的县直有关部门、单位要制定落实《办法》的具体方案，抓好各项措施落实。</w:t>
      </w:r>
    </w:p>
    <w:p>
      <w:pPr>
        <w:spacing w:line="560" w:lineRule="exact"/>
        <w:ind w:right="-96" w:rightChars="-50" w:firstLine="624" w:firstLineChars="200"/>
        <w:rPr>
          <w:rFonts w:eastAsia="方正仿宋简体"/>
          <w:sz w:val="32"/>
          <w:szCs w:val="32"/>
        </w:rPr>
      </w:pPr>
      <w:r>
        <w:rPr>
          <w:rFonts w:eastAsia="方正仿宋简体"/>
          <w:sz w:val="32"/>
          <w:szCs w:val="32"/>
        </w:rPr>
        <w:t xml:space="preserve">1. </w:t>
      </w:r>
      <w:r>
        <w:rPr>
          <w:rFonts w:hint="eastAsia" w:eastAsia="方正仿宋简体" w:cs="方正仿宋简体"/>
          <w:sz w:val="32"/>
          <w:szCs w:val="32"/>
        </w:rPr>
        <w:t>县委宣传部（县文明办）。将电动自行车登记挂牌率和骑乘人员规范佩戴头盔率纳入创建全国文明城市创建重点任务和文明单位动态管理，督促各级文明单位落实干部职工教育管理职责。</w:t>
      </w:r>
    </w:p>
    <w:p>
      <w:pPr>
        <w:spacing w:line="560" w:lineRule="exact"/>
        <w:ind w:right="-96" w:rightChars="-50" w:firstLine="624" w:firstLineChars="200"/>
        <w:rPr>
          <w:rFonts w:eastAsia="方正仿宋简体"/>
          <w:sz w:val="32"/>
          <w:szCs w:val="32"/>
        </w:rPr>
      </w:pPr>
      <w:r>
        <w:rPr>
          <w:rFonts w:eastAsia="方正仿宋简体"/>
          <w:sz w:val="32"/>
          <w:szCs w:val="32"/>
        </w:rPr>
        <w:t xml:space="preserve">2. </w:t>
      </w:r>
      <w:r>
        <w:rPr>
          <w:rFonts w:hint="eastAsia" w:eastAsia="方正仿宋简体" w:cs="方正仿宋简体"/>
          <w:sz w:val="32"/>
          <w:szCs w:val="32"/>
        </w:rPr>
        <w:t>县发展和改革局。按照本部门职责，负责做好电动自行车管理的相关工作。</w:t>
      </w:r>
    </w:p>
    <w:p>
      <w:pPr>
        <w:spacing w:line="560" w:lineRule="exact"/>
        <w:ind w:right="-96" w:rightChars="-50" w:firstLine="624" w:firstLineChars="200"/>
        <w:rPr>
          <w:rFonts w:eastAsia="方正仿宋简体"/>
          <w:sz w:val="32"/>
          <w:szCs w:val="32"/>
        </w:rPr>
      </w:pPr>
      <w:r>
        <w:rPr>
          <w:rFonts w:eastAsia="方正仿宋简体"/>
          <w:sz w:val="32"/>
          <w:szCs w:val="32"/>
        </w:rPr>
        <w:t xml:space="preserve">3. </w:t>
      </w:r>
      <w:r>
        <w:rPr>
          <w:rFonts w:hint="eastAsia" w:eastAsia="方正仿宋简体" w:cs="方正仿宋简体"/>
          <w:sz w:val="32"/>
          <w:szCs w:val="32"/>
        </w:rPr>
        <w:t>县教育和体育局。坚持将电动自行车交通安全和消防安全教育纳入法治宣传教育内容，借力</w:t>
      </w:r>
      <w:r>
        <w:rPr>
          <w:rFonts w:eastAsia="方正仿宋简体"/>
          <w:sz w:val="32"/>
          <w:szCs w:val="32"/>
        </w:rPr>
        <w:t>“</w:t>
      </w:r>
      <w:r>
        <w:rPr>
          <w:rFonts w:hint="eastAsia" w:eastAsia="方正仿宋简体" w:cs="方正仿宋简体"/>
          <w:sz w:val="32"/>
          <w:szCs w:val="32"/>
        </w:rPr>
        <w:t>警校家</w:t>
      </w:r>
      <w:r>
        <w:rPr>
          <w:rFonts w:eastAsia="方正仿宋简体"/>
          <w:sz w:val="32"/>
          <w:szCs w:val="32"/>
        </w:rPr>
        <w:t>”</w:t>
      </w:r>
      <w:r>
        <w:rPr>
          <w:rFonts w:hint="eastAsia" w:eastAsia="方正仿宋简体" w:cs="方正仿宋简体"/>
          <w:sz w:val="32"/>
          <w:szCs w:val="32"/>
        </w:rPr>
        <w:t>助学模式，通过</w:t>
      </w:r>
      <w:r>
        <w:rPr>
          <w:rFonts w:eastAsia="方正仿宋简体"/>
          <w:sz w:val="32"/>
          <w:szCs w:val="32"/>
        </w:rPr>
        <w:t>“</w:t>
      </w:r>
      <w:r>
        <w:rPr>
          <w:rFonts w:hint="eastAsia" w:eastAsia="方正仿宋简体" w:cs="方正仿宋简体"/>
          <w:sz w:val="32"/>
          <w:szCs w:val="32"/>
        </w:rPr>
        <w:t>小手拉大手</w:t>
      </w:r>
      <w:r>
        <w:rPr>
          <w:rFonts w:eastAsia="方正仿宋简体"/>
          <w:sz w:val="32"/>
          <w:szCs w:val="32"/>
        </w:rPr>
        <w:t>”</w:t>
      </w:r>
      <w:r>
        <w:rPr>
          <w:rFonts w:hint="eastAsia" w:eastAsia="方正仿宋简体" w:cs="方正仿宋简体"/>
          <w:sz w:val="32"/>
          <w:szCs w:val="32"/>
        </w:rPr>
        <w:t>活动、召开家委会、微信群、倡议书、致学生家长的一封信等形式，教育中小学生、学生家长规范佩戴头盔骑乘电动自行车、拒绝乘坐超标电动车。</w:t>
      </w:r>
    </w:p>
    <w:p>
      <w:pPr>
        <w:spacing w:line="560" w:lineRule="exact"/>
        <w:ind w:right="-96" w:rightChars="-50" w:firstLine="624" w:firstLineChars="200"/>
        <w:rPr>
          <w:rFonts w:eastAsia="方正仿宋简体"/>
          <w:sz w:val="32"/>
          <w:szCs w:val="32"/>
        </w:rPr>
      </w:pPr>
      <w:r>
        <w:rPr>
          <w:rFonts w:eastAsia="方正仿宋简体"/>
          <w:sz w:val="32"/>
          <w:szCs w:val="32"/>
        </w:rPr>
        <w:t xml:space="preserve">4. </w:t>
      </w:r>
      <w:r>
        <w:rPr>
          <w:rFonts w:hint="eastAsia" w:eastAsia="方正仿宋简体" w:cs="方正仿宋简体"/>
          <w:sz w:val="32"/>
          <w:szCs w:val="32"/>
        </w:rPr>
        <w:t>县工业和信息化局。负责指导辖区电动自行车生产企业严格执行电动自行车强制性国家标准，强化合法合规经营意识，认真履行社会责任，共同维护良好市场秩序。</w:t>
      </w:r>
    </w:p>
    <w:p>
      <w:pPr>
        <w:spacing w:line="560" w:lineRule="exact"/>
        <w:ind w:right="-96" w:rightChars="-50" w:firstLine="624" w:firstLineChars="200"/>
        <w:rPr>
          <w:rFonts w:eastAsia="方正仿宋简体"/>
          <w:sz w:val="32"/>
          <w:szCs w:val="32"/>
        </w:rPr>
      </w:pPr>
      <w:r>
        <w:rPr>
          <w:rFonts w:eastAsia="方正仿宋简体"/>
          <w:sz w:val="32"/>
          <w:szCs w:val="32"/>
        </w:rPr>
        <w:t xml:space="preserve">5. </w:t>
      </w:r>
      <w:r>
        <w:rPr>
          <w:rFonts w:hint="eastAsia" w:eastAsia="方正仿宋简体" w:cs="方正仿宋简体"/>
          <w:sz w:val="32"/>
          <w:szCs w:val="32"/>
        </w:rPr>
        <w:t>县公安局。严把登记关，严禁为不符合新国标、未获</w:t>
      </w:r>
      <w:r>
        <w:rPr>
          <w:rFonts w:eastAsia="方正仿宋简体"/>
          <w:sz w:val="32"/>
          <w:szCs w:val="32"/>
        </w:rPr>
        <w:t>CCC</w:t>
      </w:r>
      <w:r>
        <w:rPr>
          <w:rFonts w:hint="eastAsia" w:eastAsia="方正仿宋简体" w:cs="方正仿宋简体"/>
          <w:sz w:val="32"/>
          <w:szCs w:val="32"/>
        </w:rPr>
        <w:t>认证车辆发放长期号牌，对实行带牌销售的，加强监督管理，严防违规操作。根据道路通行条件，规范非机动车通行路径，保障电动自行车通行安全有序。</w:t>
      </w:r>
    </w:p>
    <w:p>
      <w:pPr>
        <w:spacing w:line="560" w:lineRule="exact"/>
        <w:ind w:right="-96" w:rightChars="-50" w:firstLine="624" w:firstLineChars="200"/>
        <w:rPr>
          <w:rFonts w:eastAsia="方正仿宋简体"/>
          <w:sz w:val="32"/>
          <w:szCs w:val="32"/>
        </w:rPr>
      </w:pPr>
      <w:r>
        <w:rPr>
          <w:rFonts w:hint="eastAsia" w:eastAsia="方正仿宋简体" w:cs="方正仿宋简体"/>
          <w:sz w:val="32"/>
          <w:szCs w:val="32"/>
        </w:rPr>
        <w:t>提高民警管事率，采取</w:t>
      </w:r>
      <w:r>
        <w:rPr>
          <w:rFonts w:eastAsia="方正仿宋简体"/>
          <w:sz w:val="32"/>
          <w:szCs w:val="32"/>
        </w:rPr>
        <w:t>“5+2”“</w:t>
      </w:r>
      <w:r>
        <w:rPr>
          <w:rFonts w:hint="eastAsia" w:eastAsia="方正仿宋简体" w:cs="方正仿宋简体"/>
          <w:sz w:val="32"/>
          <w:szCs w:val="32"/>
        </w:rPr>
        <w:t>白</w:t>
      </w:r>
      <w:r>
        <w:rPr>
          <w:rFonts w:eastAsia="方正仿宋简体"/>
          <w:sz w:val="32"/>
          <w:szCs w:val="32"/>
        </w:rPr>
        <w:t>+</w:t>
      </w:r>
      <w:r>
        <w:rPr>
          <w:rFonts w:hint="eastAsia" w:eastAsia="方正仿宋简体" w:cs="方正仿宋简体"/>
          <w:sz w:val="32"/>
          <w:szCs w:val="32"/>
        </w:rPr>
        <w:t>黑</w:t>
      </w:r>
      <w:r>
        <w:rPr>
          <w:rFonts w:eastAsia="方正仿宋简体"/>
          <w:sz w:val="32"/>
          <w:szCs w:val="32"/>
        </w:rPr>
        <w:t>”“7×12”</w:t>
      </w:r>
      <w:r>
        <w:rPr>
          <w:rFonts w:hint="eastAsia" w:eastAsia="方正仿宋简体" w:cs="方正仿宋简体"/>
          <w:sz w:val="32"/>
          <w:szCs w:val="32"/>
        </w:rPr>
        <w:t>等模式，严查电动自行车各类交通违法行为，不断提高电动自行车骑乘人员安全防护水平。</w:t>
      </w:r>
    </w:p>
    <w:p>
      <w:pPr>
        <w:spacing w:line="560" w:lineRule="exact"/>
        <w:ind w:right="-96" w:rightChars="-50" w:firstLine="624" w:firstLineChars="200"/>
        <w:rPr>
          <w:rFonts w:eastAsia="方正仿宋简体"/>
          <w:sz w:val="32"/>
          <w:szCs w:val="32"/>
        </w:rPr>
      </w:pPr>
      <w:r>
        <w:rPr>
          <w:rFonts w:hint="eastAsia" w:eastAsia="方正仿宋简体" w:cs="方正仿宋简体"/>
          <w:sz w:val="32"/>
          <w:szCs w:val="32"/>
        </w:rPr>
        <w:t>推出</w:t>
      </w:r>
      <w:r>
        <w:rPr>
          <w:rFonts w:eastAsia="方正仿宋简体"/>
          <w:sz w:val="32"/>
          <w:szCs w:val="32"/>
        </w:rPr>
        <w:t>“</w:t>
      </w:r>
      <w:r>
        <w:rPr>
          <w:rFonts w:hint="eastAsia" w:eastAsia="方正仿宋简体" w:cs="方正仿宋简体"/>
          <w:sz w:val="32"/>
          <w:szCs w:val="32"/>
        </w:rPr>
        <w:t>市场</w:t>
      </w:r>
      <w:r>
        <w:rPr>
          <w:rFonts w:eastAsia="方正仿宋简体"/>
          <w:sz w:val="32"/>
          <w:szCs w:val="32"/>
        </w:rPr>
        <w:t>+</w:t>
      </w:r>
      <w:r>
        <w:rPr>
          <w:rFonts w:hint="eastAsia" w:eastAsia="方正仿宋简体" w:cs="方正仿宋简体"/>
          <w:sz w:val="32"/>
          <w:szCs w:val="32"/>
        </w:rPr>
        <w:t>公益</w:t>
      </w:r>
      <w:r>
        <w:rPr>
          <w:rFonts w:eastAsia="方正仿宋简体"/>
          <w:sz w:val="32"/>
          <w:szCs w:val="32"/>
        </w:rPr>
        <w:t>”</w:t>
      </w:r>
      <w:r>
        <w:rPr>
          <w:rFonts w:hint="eastAsia" w:eastAsia="方正仿宋简体" w:cs="方正仿宋简体"/>
          <w:sz w:val="32"/>
          <w:szCs w:val="32"/>
        </w:rPr>
        <w:t>机制，与省内外安全头盔生产企业合作推行</w:t>
      </w:r>
      <w:r>
        <w:rPr>
          <w:rFonts w:eastAsia="方正仿宋简体"/>
          <w:sz w:val="32"/>
          <w:szCs w:val="32"/>
        </w:rPr>
        <w:t>“</w:t>
      </w:r>
      <w:r>
        <w:rPr>
          <w:rFonts w:hint="eastAsia" w:eastAsia="方正仿宋简体" w:cs="方正仿宋简体"/>
          <w:sz w:val="32"/>
          <w:szCs w:val="32"/>
        </w:rPr>
        <w:t>爱心头盔</w:t>
      </w:r>
      <w:r>
        <w:rPr>
          <w:rFonts w:eastAsia="方正仿宋简体"/>
          <w:sz w:val="32"/>
          <w:szCs w:val="32"/>
        </w:rPr>
        <w:t>”</w:t>
      </w:r>
      <w:r>
        <w:rPr>
          <w:rFonts w:hint="eastAsia" w:eastAsia="方正仿宋简体" w:cs="方正仿宋简体"/>
          <w:sz w:val="32"/>
          <w:szCs w:val="32"/>
        </w:rPr>
        <w:t>，指定投放点。</w:t>
      </w:r>
    </w:p>
    <w:p>
      <w:pPr>
        <w:spacing w:line="560" w:lineRule="exact"/>
        <w:ind w:right="-96" w:rightChars="-50" w:firstLine="624" w:firstLineChars="200"/>
        <w:rPr>
          <w:rFonts w:eastAsia="方正仿宋简体"/>
          <w:sz w:val="32"/>
          <w:szCs w:val="32"/>
        </w:rPr>
      </w:pPr>
      <w:r>
        <w:rPr>
          <w:rFonts w:hint="eastAsia" w:eastAsia="方正仿宋简体" w:cs="方正仿宋简体"/>
          <w:sz w:val="32"/>
          <w:szCs w:val="32"/>
        </w:rPr>
        <w:t>公安派出所对规模较小场所和村庄、住宅区的电动自行车消防安全管理工作进行日常消防监督检查。</w:t>
      </w:r>
    </w:p>
    <w:p>
      <w:pPr>
        <w:spacing w:line="560" w:lineRule="exact"/>
        <w:ind w:right="-96" w:rightChars="-50" w:firstLine="624" w:firstLineChars="200"/>
        <w:rPr>
          <w:rFonts w:eastAsia="方正仿宋简体"/>
          <w:sz w:val="32"/>
          <w:szCs w:val="32"/>
        </w:rPr>
      </w:pPr>
      <w:r>
        <w:rPr>
          <w:rFonts w:eastAsia="方正仿宋简体"/>
          <w:sz w:val="32"/>
          <w:szCs w:val="32"/>
        </w:rPr>
        <w:t xml:space="preserve">6. </w:t>
      </w:r>
      <w:r>
        <w:rPr>
          <w:rFonts w:hint="eastAsia" w:eastAsia="方正仿宋简体" w:cs="方正仿宋简体"/>
          <w:sz w:val="32"/>
          <w:szCs w:val="32"/>
        </w:rPr>
        <w:t>县财政局。负责将电动自行车登记所需费用纳入同级财政预算。</w:t>
      </w:r>
    </w:p>
    <w:p>
      <w:pPr>
        <w:spacing w:line="560" w:lineRule="exact"/>
        <w:ind w:right="-96" w:rightChars="-50" w:firstLine="624" w:firstLineChars="200"/>
        <w:rPr>
          <w:rFonts w:eastAsia="方正仿宋简体"/>
          <w:sz w:val="32"/>
          <w:szCs w:val="32"/>
        </w:rPr>
      </w:pPr>
      <w:r>
        <w:rPr>
          <w:rFonts w:eastAsia="方正仿宋简体"/>
          <w:sz w:val="32"/>
          <w:szCs w:val="32"/>
        </w:rPr>
        <w:t xml:space="preserve">7. </w:t>
      </w:r>
      <w:r>
        <w:rPr>
          <w:rFonts w:hint="eastAsia" w:eastAsia="方正仿宋简体" w:cs="方正仿宋简体"/>
          <w:sz w:val="32"/>
          <w:szCs w:val="32"/>
        </w:rPr>
        <w:t>济宁市生态环境局梁山县分局。负责审批废铅蓄电池收集、处置和利用单位，及时向社会公开我县有资质的废铅蓄电池收集、处置和利用企业名单；利用</w:t>
      </w:r>
      <w:r>
        <w:rPr>
          <w:rFonts w:eastAsia="方正仿宋简体"/>
          <w:sz w:val="32"/>
          <w:szCs w:val="32"/>
        </w:rPr>
        <w:t>“</w:t>
      </w:r>
      <w:r>
        <w:rPr>
          <w:rFonts w:hint="eastAsia" w:eastAsia="方正仿宋简体" w:cs="方正仿宋简体"/>
          <w:sz w:val="32"/>
          <w:szCs w:val="32"/>
        </w:rPr>
        <w:t>六五</w:t>
      </w:r>
      <w:r>
        <w:rPr>
          <w:rFonts w:eastAsia="方正仿宋简体"/>
          <w:sz w:val="32"/>
          <w:szCs w:val="32"/>
        </w:rPr>
        <w:t>”</w:t>
      </w:r>
      <w:r>
        <w:rPr>
          <w:rFonts w:hint="eastAsia" w:eastAsia="方正仿宋简体" w:cs="方正仿宋简体"/>
          <w:sz w:val="32"/>
          <w:szCs w:val="32"/>
        </w:rPr>
        <w:t>环境日等开展废铅蓄电池方面的环境保护知识宣传。</w:t>
      </w:r>
    </w:p>
    <w:p>
      <w:pPr>
        <w:spacing w:line="560" w:lineRule="exact"/>
        <w:ind w:right="-96" w:rightChars="-50" w:firstLine="624" w:firstLineChars="200"/>
        <w:rPr>
          <w:rFonts w:eastAsia="方正仿宋简体"/>
          <w:sz w:val="32"/>
          <w:szCs w:val="32"/>
        </w:rPr>
      </w:pPr>
      <w:r>
        <w:rPr>
          <w:rFonts w:eastAsia="方正仿宋简体"/>
          <w:sz w:val="32"/>
          <w:szCs w:val="32"/>
        </w:rPr>
        <w:t xml:space="preserve">8. </w:t>
      </w:r>
      <w:r>
        <w:rPr>
          <w:rFonts w:hint="eastAsia" w:eastAsia="方正仿宋简体" w:cs="方正仿宋简体"/>
          <w:sz w:val="32"/>
          <w:szCs w:val="32"/>
        </w:rPr>
        <w:t>县住房和城乡建设局。负责在广场、公园等新建公共场所配套建设电动自行车停放场所和充电设施设备；督促开发企业在新建住宅小区时按照规划配套建设电动自行车停放场所和充电设施设备；对已建住宅小区应当结合老旧小区改造，建设电动自行车停放场所和充电设施。督促物业服务企业和保安加强物业服务区域的电动自行车登记挂牌、规范佩戴头盔等工作；在小区楼宇、宣传栏等位置，通过设置宣传标语、悬挂横幅、发放宣传资料等形式，向群众宣传普及《办法》内容，并协助城市管理部门做好小区周边电动自行车停放秩序的管理。</w:t>
      </w:r>
    </w:p>
    <w:p>
      <w:pPr>
        <w:pStyle w:val="2"/>
        <w:spacing w:line="560" w:lineRule="exact"/>
        <w:ind w:firstLine="31680"/>
        <w:rPr>
          <w:rFonts w:ascii="Times New Roman" w:eastAsia="方正仿宋简体" w:cs="Times New Roman"/>
          <w:sz w:val="32"/>
          <w:szCs w:val="32"/>
        </w:rPr>
      </w:pPr>
      <w:r>
        <w:rPr>
          <w:rFonts w:ascii="Times New Roman" w:eastAsia="方正仿宋简体" w:cs="Times New Roman"/>
          <w:sz w:val="32"/>
          <w:szCs w:val="32"/>
        </w:rPr>
        <w:t xml:space="preserve">9. </w:t>
      </w:r>
      <w:r>
        <w:rPr>
          <w:rFonts w:hint="eastAsia" w:ascii="Times New Roman" w:eastAsia="方正仿宋简体" w:cs="方正仿宋简体"/>
          <w:sz w:val="32"/>
          <w:szCs w:val="32"/>
        </w:rPr>
        <w:t>县综合行政执法局。负责在公共场所合理设置电动自行车等非机动车停放区域，加强停放管理。非机动车应在允许停放的区域规范有序停放，禁止在人行道、公园、绿地、广场等公共场所乱停乱放。督导互联网租赁自行车经营单位落实企业主体责任，维护市容环境秩序，运用现代信息技术手段引导使用人规范停车；合理配置运营和维护人员，及时整理影响城镇容貌违规停放的车辆。</w:t>
      </w:r>
    </w:p>
    <w:p>
      <w:pPr>
        <w:spacing w:line="560" w:lineRule="exact"/>
        <w:ind w:right="-96" w:rightChars="-50" w:firstLine="624" w:firstLineChars="200"/>
        <w:rPr>
          <w:rFonts w:eastAsia="方正仿宋简体"/>
          <w:sz w:val="32"/>
          <w:szCs w:val="32"/>
        </w:rPr>
      </w:pPr>
      <w:r>
        <w:rPr>
          <w:rFonts w:eastAsia="方正仿宋简体"/>
          <w:sz w:val="32"/>
          <w:szCs w:val="32"/>
        </w:rPr>
        <w:t xml:space="preserve">10. </w:t>
      </w:r>
      <w:r>
        <w:rPr>
          <w:rFonts w:hint="eastAsia" w:eastAsia="方正仿宋简体" w:cs="方正仿宋简体"/>
          <w:sz w:val="32"/>
          <w:szCs w:val="32"/>
        </w:rPr>
        <w:t>县交通运输局。按照本部门职责，负责做好电动自行车管理的相关工作。</w:t>
      </w:r>
    </w:p>
    <w:p>
      <w:pPr>
        <w:spacing w:line="560" w:lineRule="exact"/>
        <w:ind w:right="-96" w:rightChars="-50" w:firstLine="624" w:firstLineChars="200"/>
        <w:rPr>
          <w:rFonts w:eastAsia="方正仿宋简体"/>
          <w:sz w:val="32"/>
          <w:szCs w:val="32"/>
        </w:rPr>
      </w:pPr>
      <w:r>
        <w:rPr>
          <w:rFonts w:eastAsia="方正仿宋简体"/>
          <w:sz w:val="32"/>
          <w:szCs w:val="32"/>
        </w:rPr>
        <w:t xml:space="preserve">11. </w:t>
      </w:r>
      <w:r>
        <w:rPr>
          <w:rFonts w:hint="eastAsia" w:eastAsia="方正仿宋简体" w:cs="方正仿宋简体"/>
          <w:sz w:val="32"/>
          <w:szCs w:val="32"/>
        </w:rPr>
        <w:t>县商务局。负责对电子商务平台进行宣传引导，对销售电动自行车披露的商品信息，要包含所售电动自行车符合强制性国家标准并获得强制性产品认证的相关信息。</w:t>
      </w:r>
    </w:p>
    <w:p>
      <w:pPr>
        <w:spacing w:line="560" w:lineRule="exact"/>
        <w:ind w:right="-96" w:rightChars="-50" w:firstLine="624" w:firstLineChars="200"/>
        <w:rPr>
          <w:rFonts w:eastAsia="方正仿宋简体"/>
          <w:sz w:val="32"/>
          <w:szCs w:val="32"/>
        </w:rPr>
      </w:pPr>
      <w:r>
        <w:rPr>
          <w:rFonts w:eastAsia="方正仿宋简体"/>
          <w:sz w:val="32"/>
          <w:szCs w:val="32"/>
        </w:rPr>
        <w:t xml:space="preserve">12. </w:t>
      </w:r>
      <w:r>
        <w:rPr>
          <w:rFonts w:hint="eastAsia" w:eastAsia="方正仿宋简体" w:cs="方正仿宋简体"/>
          <w:sz w:val="32"/>
          <w:szCs w:val="32"/>
        </w:rPr>
        <w:t>县市场监督管理局。负责从源头上抓好电动自行车产品认证、生产、销售及其充电器、蓄电池等产品质量的监督检查，确保产品必须符合有关国家标准。负责对</w:t>
      </w:r>
      <w:r>
        <w:rPr>
          <w:rFonts w:eastAsia="方正仿宋简体"/>
          <w:sz w:val="32"/>
          <w:szCs w:val="32"/>
        </w:rPr>
        <w:t>“</w:t>
      </w:r>
      <w:r>
        <w:rPr>
          <w:rFonts w:hint="eastAsia" w:eastAsia="方正仿宋简体" w:cs="方正仿宋简体"/>
          <w:sz w:val="32"/>
          <w:szCs w:val="32"/>
        </w:rPr>
        <w:t>爱心头盔</w:t>
      </w:r>
      <w:r>
        <w:rPr>
          <w:rFonts w:eastAsia="方正仿宋简体"/>
          <w:sz w:val="32"/>
          <w:szCs w:val="32"/>
        </w:rPr>
        <w:t>”</w:t>
      </w:r>
      <w:r>
        <w:rPr>
          <w:rFonts w:hint="eastAsia" w:eastAsia="方正仿宋简体" w:cs="方正仿宋简体"/>
          <w:sz w:val="32"/>
          <w:szCs w:val="32"/>
        </w:rPr>
        <w:t>推广企业产品质量和价格进行监督。</w:t>
      </w:r>
    </w:p>
    <w:p>
      <w:pPr>
        <w:spacing w:line="560" w:lineRule="exact"/>
        <w:ind w:right="-96" w:rightChars="-50" w:firstLine="624" w:firstLineChars="200"/>
        <w:rPr>
          <w:rFonts w:eastAsia="方正仿宋简体"/>
          <w:sz w:val="32"/>
          <w:szCs w:val="32"/>
        </w:rPr>
      </w:pPr>
      <w:r>
        <w:rPr>
          <w:rFonts w:eastAsia="方正仿宋简体"/>
          <w:sz w:val="32"/>
          <w:szCs w:val="32"/>
        </w:rPr>
        <w:t xml:space="preserve">13. </w:t>
      </w:r>
      <w:r>
        <w:rPr>
          <w:rFonts w:hint="eastAsia" w:eastAsia="方正仿宋简体" w:cs="方正仿宋简体"/>
          <w:sz w:val="32"/>
          <w:szCs w:val="32"/>
        </w:rPr>
        <w:t>县消防救援大队。负责指导电动自行车火灾防范综合治理，配合相关部门依法查处电动自行车消防违法行为。</w:t>
      </w:r>
    </w:p>
    <w:p>
      <w:pPr>
        <w:spacing w:line="560" w:lineRule="exact"/>
        <w:ind w:right="-96" w:rightChars="-50" w:firstLine="624" w:firstLineChars="200"/>
        <w:rPr>
          <w:rFonts w:eastAsia="方正仿宋简体"/>
          <w:sz w:val="32"/>
          <w:szCs w:val="32"/>
        </w:rPr>
      </w:pPr>
      <w:r>
        <w:rPr>
          <w:rFonts w:eastAsia="方正仿宋简体"/>
          <w:sz w:val="32"/>
          <w:szCs w:val="32"/>
        </w:rPr>
        <w:t xml:space="preserve">14. </w:t>
      </w:r>
      <w:r>
        <w:rPr>
          <w:rFonts w:hint="eastAsia" w:eastAsia="方正仿宋简体" w:cs="方正仿宋简体"/>
          <w:sz w:val="32"/>
          <w:szCs w:val="32"/>
        </w:rPr>
        <w:t>县邮政管理局。负责加强快递、寄递电动自行车管理工作，通过签订责任书、约谈通报、公开曝光等方式，强化企业自律意识。</w:t>
      </w:r>
    </w:p>
    <w:p>
      <w:pPr>
        <w:pStyle w:val="2"/>
        <w:spacing w:line="560" w:lineRule="exact"/>
        <w:ind w:firstLine="31680"/>
        <w:rPr>
          <w:rFonts w:ascii="Times New Roman" w:eastAsia="方正仿宋简体" w:cs="Times New Roman"/>
          <w:sz w:val="32"/>
          <w:szCs w:val="32"/>
        </w:rPr>
      </w:pPr>
      <w:r>
        <w:rPr>
          <w:rFonts w:ascii="Times New Roman" w:eastAsia="方正仿宋简体" w:cs="Times New Roman"/>
          <w:sz w:val="32"/>
          <w:szCs w:val="32"/>
        </w:rPr>
        <w:t xml:space="preserve">15. </w:t>
      </w:r>
      <w:r>
        <w:rPr>
          <w:rFonts w:hint="eastAsia" w:ascii="Times New Roman" w:eastAsia="方正仿宋简体" w:cs="方正仿宋简体"/>
          <w:sz w:val="32"/>
          <w:szCs w:val="32"/>
        </w:rPr>
        <w:t>济宁银保监分局梁山监管组。负责引导电动自行车驾驶人，根据需要购买第三者责任险、人身意外伤害险等相应的保险。</w:t>
      </w:r>
    </w:p>
    <w:p>
      <w:pPr>
        <w:spacing w:line="560" w:lineRule="exact"/>
        <w:ind w:right="-96" w:rightChars="-50" w:firstLine="624" w:firstLineChars="200"/>
        <w:rPr>
          <w:rFonts w:eastAsia="方正仿宋简体"/>
          <w:sz w:val="32"/>
          <w:szCs w:val="32"/>
        </w:rPr>
      </w:pPr>
      <w:r>
        <w:rPr>
          <w:rFonts w:eastAsia="方正仿宋简体"/>
          <w:sz w:val="32"/>
          <w:szCs w:val="32"/>
        </w:rPr>
        <w:t xml:space="preserve">16. </w:t>
      </w:r>
      <w:r>
        <w:rPr>
          <w:rFonts w:hint="eastAsia" w:eastAsia="方正仿宋简体" w:cs="方正仿宋简体"/>
          <w:sz w:val="32"/>
          <w:szCs w:val="32"/>
        </w:rPr>
        <w:t>移动公司、联通公司、电信公司。按照高密度、全覆盖的原则，向手机用户发送宣传提示短信，做到人人皆知，营造良好的宣传氛围。</w:t>
      </w:r>
    </w:p>
    <w:p>
      <w:pPr>
        <w:spacing w:line="560" w:lineRule="exact"/>
        <w:ind w:right="-96" w:rightChars="-50" w:firstLine="624" w:firstLineChars="200"/>
        <w:rPr>
          <w:rFonts w:ascii="黑体" w:hAnsi="黑体" w:eastAsia="黑体"/>
          <w:sz w:val="32"/>
          <w:szCs w:val="32"/>
        </w:rPr>
      </w:pPr>
      <w:r>
        <w:rPr>
          <w:rFonts w:hint="eastAsia" w:ascii="黑体" w:hAnsi="黑体" w:eastAsia="黑体" w:cs="黑体"/>
          <w:sz w:val="32"/>
          <w:szCs w:val="32"/>
        </w:rPr>
        <w:t>六、工作要求</w:t>
      </w:r>
    </w:p>
    <w:p>
      <w:pPr>
        <w:spacing w:line="560" w:lineRule="exact"/>
        <w:ind w:right="-96" w:rightChars="-50" w:firstLine="624" w:firstLineChars="200"/>
        <w:rPr>
          <w:rFonts w:eastAsia="方正仿宋简体"/>
          <w:sz w:val="32"/>
          <w:szCs w:val="32"/>
        </w:rPr>
      </w:pPr>
      <w:r>
        <w:rPr>
          <w:rFonts w:hint="eastAsia" w:ascii="方正楷体简体" w:hAnsi="方正楷体简体" w:eastAsia="方正楷体简体" w:cs="方正楷体简体"/>
          <w:sz w:val="32"/>
          <w:szCs w:val="32"/>
        </w:rPr>
        <w:t>（一）统一思想，强化领导。</w:t>
      </w:r>
      <w:r>
        <w:rPr>
          <w:rFonts w:hint="eastAsia" w:eastAsia="方正仿宋简体" w:cs="方正仿宋简体"/>
          <w:sz w:val="32"/>
          <w:szCs w:val="32"/>
        </w:rPr>
        <w:t>各级各有关部门、单位要从维护正常交通秩序、保障人民群众财产安全、确保社会稳定的高度出发，充分认识开展电动自行车综合治理工作的重要性、必要性，做到行动迅速、措施有力、执行坚决，稳步推进各项工作。县政府成立由副县长、县公安局局长王东升任组长，县政府办公室、县公安局、县综合行政执法局、县市场监督管理局、县应急管理局等部门有关负责同志任副组长，其他县直有关部门、单位分管负责同志为成员的县电动自行车综合治理工作领导小组（以下简称县领导小组）。县领导小组办公室设在县公安局，抽调部分成员单位人员集中办公，负责全县电动自行车综合治理指导督查、跟踪问效，指导各乡镇（街区）和有关单位开展工作。各乡镇（街区）、有关单位要成立相应领导小组或工作专班，跟进督导落实相关工作。</w:t>
      </w:r>
    </w:p>
    <w:p>
      <w:pPr>
        <w:spacing w:line="560" w:lineRule="exact"/>
        <w:ind w:right="-96" w:rightChars="-50" w:firstLine="624" w:firstLineChars="200"/>
        <w:rPr>
          <w:rFonts w:eastAsia="方正仿宋简体"/>
          <w:sz w:val="32"/>
          <w:szCs w:val="32"/>
        </w:rPr>
      </w:pPr>
      <w:r>
        <w:rPr>
          <w:rFonts w:hint="eastAsia" w:ascii="方正楷体简体" w:hAnsi="方正楷体简体" w:eastAsia="方正楷体简体" w:cs="方正楷体简体"/>
          <w:sz w:val="32"/>
          <w:szCs w:val="32"/>
        </w:rPr>
        <w:t>（二）加强协作，形成合力。</w:t>
      </w:r>
      <w:r>
        <w:rPr>
          <w:rFonts w:hint="eastAsia" w:eastAsia="方正仿宋简体" w:cs="方正仿宋简体"/>
          <w:sz w:val="32"/>
          <w:szCs w:val="32"/>
        </w:rPr>
        <w:t>各级各有关部门、单位要借助党委政府牵头抓总力量，充分发挥政府督查室、县安委办、县交安办等平台作用，各司其职，密切配合，牢固树立</w:t>
      </w:r>
      <w:r>
        <w:rPr>
          <w:rFonts w:eastAsia="方正仿宋简体"/>
          <w:sz w:val="32"/>
          <w:szCs w:val="32"/>
        </w:rPr>
        <w:t>“</w:t>
      </w:r>
      <w:r>
        <w:rPr>
          <w:rFonts w:hint="eastAsia" w:eastAsia="方正仿宋简体" w:cs="方正仿宋简体"/>
          <w:sz w:val="32"/>
          <w:szCs w:val="32"/>
        </w:rPr>
        <w:t>一盘棋</w:t>
      </w:r>
      <w:r>
        <w:rPr>
          <w:rFonts w:eastAsia="方正仿宋简体"/>
          <w:sz w:val="32"/>
          <w:szCs w:val="32"/>
        </w:rPr>
        <w:t>”</w:t>
      </w:r>
      <w:r>
        <w:rPr>
          <w:rFonts w:hint="eastAsia" w:eastAsia="方正仿宋简体" w:cs="方正仿宋简体"/>
          <w:sz w:val="32"/>
          <w:szCs w:val="32"/>
        </w:rPr>
        <w:t>思想，加强协作，确保全县电动自行车综合管理工作高效开展。要建立治理工作联席会议制度，定期总结工作进展，研究部署工作措施，整体推进治理工作。</w:t>
      </w:r>
    </w:p>
    <w:p>
      <w:pPr>
        <w:spacing w:line="560" w:lineRule="exact"/>
        <w:ind w:right="-96" w:rightChars="-50" w:firstLine="624" w:firstLineChars="200"/>
        <w:rPr>
          <w:rFonts w:eastAsia="方正仿宋简体"/>
          <w:sz w:val="32"/>
          <w:szCs w:val="32"/>
        </w:rPr>
      </w:pPr>
      <w:r>
        <w:rPr>
          <w:rFonts w:hint="eastAsia" w:ascii="方正楷体简体" w:hAnsi="方正楷体简体" w:eastAsia="方正楷体简体" w:cs="方正楷体简体"/>
          <w:sz w:val="32"/>
          <w:szCs w:val="32"/>
        </w:rPr>
        <w:t>（三）规范执法，依法行政。</w:t>
      </w:r>
      <w:r>
        <w:rPr>
          <w:rFonts w:hint="eastAsia" w:eastAsia="方正仿宋简体" w:cs="方正仿宋简体"/>
          <w:sz w:val="32"/>
          <w:szCs w:val="32"/>
        </w:rPr>
        <w:t>对生产、销售、上路行驶不符合新国标、未获得</w:t>
      </w:r>
      <w:r>
        <w:rPr>
          <w:rFonts w:eastAsia="方正仿宋简体"/>
          <w:sz w:val="32"/>
          <w:szCs w:val="32"/>
        </w:rPr>
        <w:t>CCC</w:t>
      </w:r>
      <w:r>
        <w:rPr>
          <w:rFonts w:hint="eastAsia" w:eastAsia="方正仿宋简体" w:cs="方正仿宋简体"/>
          <w:sz w:val="32"/>
          <w:szCs w:val="32"/>
        </w:rPr>
        <w:t>认证的电动自行车的行为，相关部门、单位要依法依规查处。在执法过程中，要做到文明执法、规范行政。要注重方式方法，按实际情况区别对待。</w:t>
      </w:r>
    </w:p>
    <w:p>
      <w:pPr>
        <w:spacing w:line="560" w:lineRule="exact"/>
        <w:ind w:right="-96" w:rightChars="-50" w:firstLine="624" w:firstLineChars="200"/>
        <w:rPr>
          <w:rFonts w:eastAsia="方正仿宋简体"/>
          <w:sz w:val="32"/>
          <w:szCs w:val="32"/>
        </w:rPr>
      </w:pPr>
      <w:r>
        <w:rPr>
          <w:rFonts w:hint="eastAsia" w:ascii="方正楷体简体" w:hAnsi="方正楷体简体" w:eastAsia="方正楷体简体" w:cs="方正楷体简体"/>
          <w:sz w:val="32"/>
          <w:szCs w:val="32"/>
        </w:rPr>
        <w:t>（四）严格督查，加强考核。</w:t>
      </w:r>
      <w:r>
        <w:rPr>
          <w:rFonts w:hint="eastAsia" w:eastAsia="方正仿宋简体" w:cs="方正仿宋简体"/>
          <w:sz w:val="32"/>
          <w:szCs w:val="32"/>
        </w:rPr>
        <w:t>治理期间，县领导小组办公室联合县政府督查部门对乡镇（街区）和县直有关部门、单位工作开展情况进行督导检查，落实红黄蓝通报制度，及时通报有关情况；县安委办、交安办组织开展专项督导，将该项工作纳入安全生产、交通事故预防总体工作考核，并与评先创优工作挂钩，推动《办法》落地。</w:t>
      </w:r>
    </w:p>
    <w:p>
      <w:pPr>
        <w:spacing w:line="560" w:lineRule="exact"/>
        <w:ind w:right="-96" w:rightChars="-50" w:firstLine="624" w:firstLineChars="200"/>
        <w:rPr>
          <w:rFonts w:eastAsia="方正仿宋简体"/>
          <w:sz w:val="32"/>
          <w:szCs w:val="32"/>
        </w:rPr>
      </w:pPr>
      <w:r>
        <w:rPr>
          <w:rFonts w:hint="eastAsia" w:ascii="方正楷体简体" w:hAnsi="方正楷体简体" w:eastAsia="方正楷体简体" w:cs="方正楷体简体"/>
          <w:sz w:val="32"/>
          <w:szCs w:val="32"/>
        </w:rPr>
        <w:t>（五）加强信息报送。</w:t>
      </w:r>
      <w:r>
        <w:rPr>
          <w:rFonts w:hint="eastAsia" w:eastAsia="方正仿宋简体" w:cs="方正仿宋简体"/>
          <w:sz w:val="32"/>
          <w:szCs w:val="32"/>
        </w:rPr>
        <w:t>各乡镇（街区）和县直有关部门、单位要在本方案印发之日起至集中攻坚阶段结束，每周五中午</w:t>
      </w:r>
      <w:r>
        <w:rPr>
          <w:rFonts w:eastAsia="方正仿宋简体"/>
          <w:sz w:val="32"/>
          <w:szCs w:val="32"/>
        </w:rPr>
        <w:t>12</w:t>
      </w:r>
      <w:r>
        <w:rPr>
          <w:rFonts w:hint="eastAsia" w:eastAsia="方正仿宋简体" w:cs="方正仿宋简体"/>
          <w:sz w:val="32"/>
          <w:szCs w:val="32"/>
        </w:rPr>
        <w:t>时前报送本周工作进展情况，每月底前一天报送本月开展情况。县领导小组办公室将汇总每周、每月工作情况，对在工作实践中创造和形成的一批好经验、好做法予以通报，并固化完善治理工作制度和机制，提升常态化治理质效。</w:t>
      </w:r>
    </w:p>
    <w:p>
      <w:pPr>
        <w:spacing w:line="560" w:lineRule="exact"/>
        <w:ind w:right="-96" w:rightChars="-50" w:firstLine="624" w:firstLineChars="200"/>
        <w:rPr>
          <w:rFonts w:eastAsia="方正仿宋简体"/>
          <w:sz w:val="32"/>
          <w:szCs w:val="32"/>
        </w:rPr>
      </w:pPr>
      <w:r>
        <w:rPr>
          <w:rFonts w:hint="eastAsia" w:eastAsia="方正仿宋简体" w:cs="方正仿宋简体"/>
          <w:sz w:val="32"/>
          <w:szCs w:val="32"/>
        </w:rPr>
        <w:t>乡镇（街区）和县直有关部门、单位实施方案或细化的工作机制以及工作中的好经验、好做法，于</w:t>
      </w:r>
      <w:r>
        <w:rPr>
          <w:rFonts w:eastAsia="方正仿宋简体"/>
          <w:sz w:val="32"/>
          <w:szCs w:val="32"/>
        </w:rPr>
        <w:t>2022</w:t>
      </w:r>
      <w:r>
        <w:rPr>
          <w:rFonts w:hint="eastAsia" w:eastAsia="方正仿宋简体" w:cs="方正仿宋简体"/>
          <w:sz w:val="32"/>
          <w:szCs w:val="32"/>
        </w:rPr>
        <w:t>年</w:t>
      </w:r>
      <w:r>
        <w:rPr>
          <w:rFonts w:eastAsia="方正仿宋简体"/>
          <w:sz w:val="32"/>
          <w:szCs w:val="32"/>
        </w:rPr>
        <w:t>5</w:t>
      </w:r>
      <w:r>
        <w:rPr>
          <w:rFonts w:hint="eastAsia" w:eastAsia="方正仿宋简体" w:cs="方正仿宋简体"/>
          <w:sz w:val="32"/>
          <w:szCs w:val="32"/>
        </w:rPr>
        <w:t>月</w:t>
      </w:r>
      <w:r>
        <w:rPr>
          <w:rFonts w:eastAsia="方正仿宋简体"/>
          <w:sz w:val="32"/>
          <w:szCs w:val="32"/>
        </w:rPr>
        <w:t>1</w:t>
      </w:r>
      <w:r>
        <w:rPr>
          <w:rFonts w:hint="eastAsia" w:eastAsia="方正仿宋简体" w:cs="方正仿宋简体"/>
          <w:sz w:val="32"/>
          <w:szCs w:val="32"/>
        </w:rPr>
        <w:t>日（星期天）前报送县领导小组办公室。联系人：崔秀柱，联系电话：</w:t>
      </w:r>
      <w:r>
        <w:rPr>
          <w:rFonts w:eastAsia="方正仿宋简体"/>
          <w:sz w:val="32"/>
          <w:szCs w:val="32"/>
        </w:rPr>
        <w:t>7529038</w:t>
      </w:r>
      <w:r>
        <w:rPr>
          <w:rFonts w:hint="eastAsia" w:eastAsia="方正仿宋简体" w:cs="方正仿宋简体"/>
          <w:sz w:val="32"/>
          <w:szCs w:val="32"/>
        </w:rPr>
        <w:t>，邮箱：</w:t>
      </w:r>
      <w:r>
        <w:fldChar w:fldCharType="begin"/>
      </w:r>
      <w:r>
        <w:instrText xml:space="preserve"> HYPERLINK "mailto:lsjjdd@163.com。" </w:instrText>
      </w:r>
      <w:r>
        <w:fldChar w:fldCharType="separate"/>
      </w:r>
      <w:r>
        <w:rPr>
          <w:rFonts w:eastAsia="方正仿宋简体"/>
          <w:sz w:val="32"/>
          <w:szCs w:val="32"/>
        </w:rPr>
        <w:t>lsjjdd@163.com</w:t>
      </w:r>
      <w:r>
        <w:rPr>
          <w:rFonts w:hint="eastAsia" w:eastAsia="方正仿宋简体" w:cs="方正仿宋简体"/>
          <w:sz w:val="32"/>
          <w:szCs w:val="32"/>
        </w:rPr>
        <w:t>。</w:t>
      </w:r>
      <w:r>
        <w:rPr>
          <w:rFonts w:hint="eastAsia" w:eastAsia="方正仿宋简体" w:cs="方正仿宋简体"/>
          <w:sz w:val="32"/>
          <w:szCs w:val="32"/>
        </w:rPr>
        <w:fldChar w:fldCharType="end"/>
      </w:r>
    </w:p>
    <w:p>
      <w:pPr>
        <w:pStyle w:val="2"/>
        <w:spacing w:line="560" w:lineRule="exact"/>
        <w:ind w:firstLine="31680"/>
        <w:rPr>
          <w:rFonts w:ascii="Times New Roman" w:eastAsia="方正仿宋简体" w:cs="Times New Roman"/>
          <w:sz w:val="32"/>
          <w:szCs w:val="32"/>
        </w:rPr>
      </w:pPr>
    </w:p>
    <w:p>
      <w:pPr>
        <w:spacing w:line="560" w:lineRule="exact"/>
        <w:ind w:right="-96" w:rightChars="-50" w:firstLine="624" w:firstLineChars="200"/>
        <w:rPr>
          <w:rFonts w:eastAsia="方正仿宋简体"/>
          <w:sz w:val="32"/>
          <w:szCs w:val="32"/>
        </w:rPr>
      </w:pPr>
      <w:r>
        <w:rPr>
          <w:rFonts w:hint="eastAsia" w:eastAsia="方正仿宋简体" w:cs="方正仿宋简体"/>
          <w:sz w:val="32"/>
          <w:szCs w:val="32"/>
        </w:rPr>
        <w:t>附件：梁山县电动自行车综合治理工作领导小组成员名单</w:t>
      </w:r>
    </w:p>
    <w:p>
      <w:pPr>
        <w:spacing w:line="560" w:lineRule="exact"/>
        <w:ind w:right="-96" w:rightChars="-50" w:firstLine="624" w:firstLineChars="200"/>
        <w:rPr>
          <w:rFonts w:eastAsia="方正仿宋简体"/>
          <w:sz w:val="32"/>
          <w:szCs w:val="32"/>
        </w:rPr>
      </w:pPr>
    </w:p>
    <w:p>
      <w:pPr>
        <w:pStyle w:val="2"/>
        <w:spacing w:line="560" w:lineRule="exact"/>
        <w:ind w:firstLine="31680"/>
        <w:rPr>
          <w:rFonts w:ascii="Times New Roman" w:eastAsia="方正仿宋简体" w:cs="Times New Roman"/>
          <w:sz w:val="32"/>
          <w:szCs w:val="32"/>
        </w:rPr>
      </w:pPr>
    </w:p>
    <w:p>
      <w:pPr>
        <w:pStyle w:val="2"/>
        <w:spacing w:line="560" w:lineRule="exact"/>
        <w:ind w:firstLine="31680"/>
        <w:rPr>
          <w:rFonts w:ascii="Times New Roman" w:eastAsia="方正仿宋简体" w:cs="Times New Roman"/>
          <w:sz w:val="32"/>
          <w:szCs w:val="32"/>
        </w:rPr>
      </w:pPr>
    </w:p>
    <w:p>
      <w:pPr>
        <w:spacing w:line="560" w:lineRule="exact"/>
        <w:ind w:right="-96" w:rightChars="-50" w:firstLine="624" w:firstLineChars="200"/>
        <w:rPr>
          <w:rFonts w:ascii="方正仿宋简体" w:eastAsia="方正仿宋简体"/>
          <w:b/>
          <w:bCs/>
          <w:sz w:val="32"/>
          <w:szCs w:val="32"/>
        </w:rPr>
      </w:pPr>
    </w:p>
    <w:p>
      <w:pPr>
        <w:spacing w:line="560" w:lineRule="exact"/>
        <w:ind w:right="-96" w:rightChars="-50" w:firstLine="624" w:firstLineChars="200"/>
        <w:rPr>
          <w:rFonts w:ascii="方正仿宋简体" w:eastAsia="方正仿宋简体"/>
          <w:b/>
          <w:bCs/>
          <w:sz w:val="32"/>
          <w:szCs w:val="32"/>
        </w:rPr>
      </w:pPr>
    </w:p>
    <w:p>
      <w:pPr>
        <w:spacing w:line="560" w:lineRule="exact"/>
        <w:ind w:right="-96" w:rightChars="-50" w:firstLine="624" w:firstLineChars="200"/>
        <w:rPr>
          <w:rFonts w:ascii="方正仿宋简体" w:eastAsia="方正仿宋简体"/>
          <w:b/>
          <w:bCs/>
          <w:sz w:val="32"/>
          <w:szCs w:val="32"/>
        </w:rPr>
      </w:pPr>
    </w:p>
    <w:p>
      <w:pPr>
        <w:spacing w:line="560" w:lineRule="exact"/>
        <w:ind w:right="-96" w:rightChars="-50" w:firstLine="624" w:firstLineChars="200"/>
        <w:rPr>
          <w:rFonts w:ascii="方正仿宋简体" w:eastAsia="方正仿宋简体"/>
          <w:b/>
          <w:bCs/>
          <w:sz w:val="32"/>
          <w:szCs w:val="32"/>
        </w:rPr>
      </w:pPr>
    </w:p>
    <w:p>
      <w:pPr>
        <w:spacing w:line="560" w:lineRule="exact"/>
        <w:ind w:right="-96" w:rightChars="-50" w:firstLine="624" w:firstLineChars="200"/>
        <w:rPr>
          <w:rFonts w:ascii="方正仿宋简体" w:eastAsia="方正仿宋简体"/>
          <w:b/>
          <w:bCs/>
          <w:sz w:val="32"/>
          <w:szCs w:val="32"/>
        </w:rPr>
      </w:pPr>
    </w:p>
    <w:p>
      <w:pPr>
        <w:spacing w:line="560" w:lineRule="exact"/>
        <w:ind w:right="-96" w:rightChars="-50" w:firstLine="624" w:firstLineChars="200"/>
        <w:rPr>
          <w:rFonts w:ascii="方正仿宋简体" w:eastAsia="方正仿宋简体"/>
          <w:b/>
          <w:bCs/>
          <w:sz w:val="32"/>
          <w:szCs w:val="32"/>
        </w:rPr>
      </w:pPr>
    </w:p>
    <w:p>
      <w:pPr>
        <w:spacing w:line="560" w:lineRule="exact"/>
        <w:ind w:right="-96" w:rightChars="-50" w:firstLine="624" w:firstLineChars="200"/>
        <w:rPr>
          <w:rFonts w:ascii="方正仿宋简体" w:eastAsia="方正仿宋简体"/>
          <w:b/>
          <w:bCs/>
          <w:sz w:val="32"/>
          <w:szCs w:val="32"/>
        </w:rPr>
      </w:pPr>
    </w:p>
    <w:p>
      <w:pPr>
        <w:spacing w:line="560" w:lineRule="exact"/>
        <w:ind w:right="-96" w:rightChars="-50" w:firstLine="624" w:firstLineChars="200"/>
        <w:rPr>
          <w:rFonts w:ascii="方正仿宋简体" w:eastAsia="方正仿宋简体"/>
          <w:b/>
          <w:bCs/>
          <w:sz w:val="32"/>
          <w:szCs w:val="32"/>
        </w:rPr>
      </w:pPr>
    </w:p>
    <w:p>
      <w:pPr>
        <w:spacing w:line="560" w:lineRule="exact"/>
        <w:ind w:right="-96" w:rightChars="-50" w:firstLine="624" w:firstLineChars="200"/>
        <w:rPr>
          <w:rFonts w:ascii="方正仿宋简体" w:eastAsia="方正仿宋简体"/>
          <w:b/>
          <w:bCs/>
          <w:sz w:val="32"/>
          <w:szCs w:val="32"/>
        </w:rPr>
      </w:pPr>
    </w:p>
    <w:p>
      <w:pPr>
        <w:pStyle w:val="2"/>
        <w:ind w:firstLine="31680"/>
        <w:rPr>
          <w:rFonts w:cs="Times New Roman"/>
        </w:rPr>
      </w:pPr>
    </w:p>
    <w:p>
      <w:pPr>
        <w:spacing w:line="590" w:lineRule="exact"/>
        <w:ind w:right="-96" w:rightChars="-50"/>
        <w:rPr>
          <w:rFonts w:ascii="黑体" w:hAnsi="黑体" w:eastAsia="黑体"/>
          <w:sz w:val="32"/>
          <w:szCs w:val="32"/>
        </w:rPr>
      </w:pPr>
      <w:r>
        <w:rPr>
          <w:rFonts w:hint="eastAsia" w:ascii="黑体" w:hAnsi="黑体" w:eastAsia="黑体" w:cs="黑体"/>
          <w:sz w:val="32"/>
          <w:szCs w:val="32"/>
        </w:rPr>
        <w:t>附件</w:t>
      </w:r>
    </w:p>
    <w:p>
      <w:pPr>
        <w:spacing w:line="590" w:lineRule="exact"/>
        <w:ind w:right="-96" w:rightChars="-50"/>
        <w:jc w:val="center"/>
        <w:rPr>
          <w:rFonts w:ascii="方正小标宋简体" w:eastAsia="方正小标宋简体"/>
          <w:b/>
          <w:bCs/>
          <w:sz w:val="44"/>
          <w:szCs w:val="44"/>
        </w:rPr>
      </w:pPr>
    </w:p>
    <w:p>
      <w:pPr>
        <w:spacing w:line="660" w:lineRule="exact"/>
        <w:ind w:right="-96" w:rightChars="-50"/>
        <w:jc w:val="center"/>
        <w:rPr>
          <w:rFonts w:ascii="方正小标宋简体" w:eastAsia="方正小标宋简体"/>
          <w:sz w:val="44"/>
          <w:szCs w:val="44"/>
        </w:rPr>
      </w:pPr>
      <w:r>
        <w:rPr>
          <w:rFonts w:hint="eastAsia" w:ascii="方正小标宋简体" w:eastAsia="方正小标宋简体" w:cs="方正小标宋简体"/>
          <w:sz w:val="44"/>
          <w:szCs w:val="44"/>
        </w:rPr>
        <w:t>梁山县电动自行车综合治理工作</w:t>
      </w:r>
    </w:p>
    <w:p>
      <w:pPr>
        <w:spacing w:line="660" w:lineRule="exact"/>
        <w:ind w:right="-96" w:rightChars="-50"/>
        <w:jc w:val="center"/>
        <w:rPr>
          <w:rFonts w:ascii="方正小标宋简体" w:eastAsia="方正小标宋简体"/>
          <w:sz w:val="44"/>
          <w:szCs w:val="44"/>
        </w:rPr>
      </w:pPr>
      <w:r>
        <w:rPr>
          <w:rFonts w:hint="eastAsia" w:ascii="方正小标宋简体" w:eastAsia="方正小标宋简体" w:cs="方正小标宋简体"/>
          <w:sz w:val="44"/>
          <w:szCs w:val="44"/>
        </w:rPr>
        <w:t>领导小组成员名单</w:t>
      </w:r>
    </w:p>
    <w:p>
      <w:pPr>
        <w:spacing w:line="660" w:lineRule="exact"/>
        <w:ind w:right="-96" w:rightChars="-50" w:firstLine="624" w:firstLineChars="200"/>
        <w:rPr>
          <w:rFonts w:ascii="方正仿宋简体" w:eastAsia="方正仿宋简体"/>
          <w:sz w:val="32"/>
          <w:szCs w:val="32"/>
        </w:rPr>
      </w:pPr>
    </w:p>
    <w:p>
      <w:pPr>
        <w:spacing w:line="560" w:lineRule="exact"/>
        <w:ind w:right="-96" w:rightChars="-50" w:firstLine="624" w:firstLineChars="200"/>
        <w:rPr>
          <w:rFonts w:ascii="方正仿宋简体" w:eastAsia="方正仿宋简体"/>
          <w:sz w:val="32"/>
          <w:szCs w:val="32"/>
        </w:rPr>
      </w:pPr>
      <w:r>
        <w:rPr>
          <w:rFonts w:hint="eastAsia" w:ascii="黑体" w:hAnsi="黑体" w:eastAsia="黑体" w:cs="黑体"/>
          <w:sz w:val="32"/>
          <w:szCs w:val="32"/>
        </w:rPr>
        <w:t>组</w:t>
      </w:r>
      <w:r>
        <w:rPr>
          <w:rFonts w:ascii="黑体" w:hAnsi="黑体" w:eastAsia="黑体" w:cs="黑体"/>
          <w:sz w:val="32"/>
          <w:szCs w:val="32"/>
        </w:rPr>
        <w:t xml:space="preserve">  </w:t>
      </w:r>
      <w:r>
        <w:rPr>
          <w:rFonts w:hint="eastAsia" w:ascii="黑体" w:hAnsi="黑体" w:eastAsia="黑体" w:cs="黑体"/>
          <w:sz w:val="32"/>
          <w:szCs w:val="32"/>
        </w:rPr>
        <w:t>长：</w:t>
      </w:r>
      <w:r>
        <w:rPr>
          <w:rFonts w:hint="eastAsia" w:ascii="方正仿宋简体" w:eastAsia="方正仿宋简体" w:cs="方正仿宋简体"/>
          <w:sz w:val="32"/>
          <w:szCs w:val="32"/>
        </w:rPr>
        <w:t>王东升</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副县长，县公安局局长</w:t>
      </w:r>
    </w:p>
    <w:p>
      <w:pPr>
        <w:pStyle w:val="2"/>
        <w:spacing w:line="560" w:lineRule="exact"/>
        <w:rPr>
          <w:rFonts w:ascii="方正仿宋简体" w:eastAsia="方正仿宋简体" w:cs="Times New Roman"/>
          <w:sz w:val="32"/>
          <w:szCs w:val="32"/>
        </w:rPr>
      </w:pPr>
      <w:r>
        <w:rPr>
          <w:rFonts w:hint="eastAsia" w:ascii="黑体" w:hAnsi="黑体" w:eastAsia="黑体" w:cs="黑体"/>
          <w:sz w:val="32"/>
          <w:szCs w:val="32"/>
        </w:rPr>
        <w:t>副组长：</w:t>
      </w:r>
      <w:r>
        <w:rPr>
          <w:rFonts w:hint="eastAsia" w:ascii="方正仿宋简体" w:eastAsia="方正仿宋简体" w:cs="方正仿宋简体"/>
          <w:sz w:val="32"/>
          <w:szCs w:val="32"/>
        </w:rPr>
        <w:t>张学敏</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县政府办公室三级主任科员</w:t>
      </w:r>
    </w:p>
    <w:p>
      <w:pPr>
        <w:pStyle w:val="2"/>
        <w:spacing w:line="560" w:lineRule="exact"/>
        <w:ind w:firstLine="1900" w:firstLineChars="0"/>
        <w:rPr>
          <w:rFonts w:ascii="方正仿宋简体" w:eastAsia="方正仿宋简体" w:cs="Times New Roman"/>
          <w:sz w:val="32"/>
          <w:szCs w:val="32"/>
        </w:rPr>
      </w:pPr>
      <w:r>
        <w:rPr>
          <w:rFonts w:hint="eastAsia" w:ascii="方正仿宋简体" w:eastAsia="方正仿宋简体" w:cs="方正仿宋简体"/>
          <w:sz w:val="32"/>
          <w:szCs w:val="32"/>
        </w:rPr>
        <w:t>耿庆涛</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县公安局副局长</w:t>
      </w:r>
    </w:p>
    <w:p>
      <w:pPr>
        <w:spacing w:line="560" w:lineRule="exact"/>
        <w:ind w:right="-96" w:rightChars="-50" w:firstLine="1850" w:firstLineChars="593"/>
        <w:rPr>
          <w:rFonts w:ascii="方正仿宋简体" w:eastAsia="方正仿宋简体"/>
          <w:sz w:val="32"/>
          <w:szCs w:val="32"/>
        </w:rPr>
      </w:pPr>
      <w:r>
        <w:rPr>
          <w:rFonts w:hint="eastAsia" w:ascii="方正仿宋简体" w:eastAsia="方正仿宋简体" w:cs="方正仿宋简体"/>
          <w:sz w:val="32"/>
          <w:szCs w:val="32"/>
        </w:rPr>
        <w:t>李来茵</w:t>
      </w:r>
      <w:r>
        <w:rPr>
          <w:rFonts w:hint="eastAsia" w:ascii="方正仿宋简体" w:eastAsia="方正仿宋简体" w:cs="方正仿宋简体"/>
          <w:sz w:val="32"/>
          <w:szCs w:val="32"/>
          <w:lang w:val="en-US" w:eastAsia="zh-CN"/>
        </w:rPr>
        <w:t xml:space="preserve">  </w:t>
      </w:r>
      <w:r>
        <w:rPr>
          <w:rFonts w:hint="eastAsia" w:ascii="方正仿宋简体" w:eastAsia="方正仿宋简体" w:cs="方正仿宋简体"/>
          <w:sz w:val="32"/>
          <w:szCs w:val="32"/>
        </w:rPr>
        <w:t>县市场监督管理局局长</w:t>
      </w:r>
    </w:p>
    <w:p>
      <w:pPr>
        <w:pStyle w:val="2"/>
        <w:spacing w:line="560" w:lineRule="exact"/>
        <w:ind w:firstLine="1900" w:firstLineChars="0"/>
        <w:rPr>
          <w:rFonts w:ascii="方正仿宋简体" w:eastAsia="方正仿宋简体" w:cs="Times New Roman"/>
          <w:sz w:val="32"/>
          <w:szCs w:val="32"/>
        </w:rPr>
      </w:pPr>
      <w:r>
        <w:rPr>
          <w:rFonts w:hint="eastAsia" w:ascii="方正仿宋简体" w:eastAsia="方正仿宋简体" w:cs="方正仿宋简体"/>
          <w:sz w:val="32"/>
          <w:szCs w:val="32"/>
        </w:rPr>
        <w:t>张有林</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县应急管理局局长</w:t>
      </w:r>
    </w:p>
    <w:p>
      <w:pPr>
        <w:spacing w:line="560" w:lineRule="exact"/>
        <w:ind w:right="-96" w:rightChars="-50" w:firstLine="1881" w:firstLineChars="603"/>
        <w:rPr>
          <w:rFonts w:ascii="方正仿宋简体" w:eastAsia="方正仿宋简体"/>
          <w:sz w:val="32"/>
          <w:szCs w:val="32"/>
        </w:rPr>
      </w:pPr>
      <w:r>
        <w:rPr>
          <w:rFonts w:hint="eastAsia" w:ascii="方正仿宋简体" w:eastAsia="方正仿宋简体" w:cs="方正仿宋简体"/>
          <w:sz w:val="32"/>
          <w:szCs w:val="32"/>
        </w:rPr>
        <w:t>郭西科</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县综合行政执法局副局长</w:t>
      </w:r>
    </w:p>
    <w:p>
      <w:pPr>
        <w:spacing w:line="560" w:lineRule="exact"/>
        <w:ind w:right="-96" w:rightChars="-50" w:firstLine="624" w:firstLineChars="200"/>
        <w:rPr>
          <w:rFonts w:ascii="方正仿宋简体" w:eastAsia="方正仿宋简体"/>
          <w:sz w:val="32"/>
          <w:szCs w:val="32"/>
        </w:rPr>
      </w:pPr>
      <w:r>
        <w:rPr>
          <w:rFonts w:hint="eastAsia" w:ascii="方正黑体简体" w:eastAsia="方正黑体简体" w:cs="方正黑体简体"/>
          <w:sz w:val="32"/>
          <w:szCs w:val="32"/>
        </w:rPr>
        <w:t>成</w:t>
      </w:r>
      <w:r>
        <w:rPr>
          <w:rFonts w:ascii="方正黑体简体" w:eastAsia="方正黑体简体" w:cs="方正黑体简体"/>
          <w:sz w:val="32"/>
          <w:szCs w:val="32"/>
        </w:rPr>
        <w:t xml:space="preserve">  </w:t>
      </w:r>
      <w:r>
        <w:rPr>
          <w:rFonts w:hint="eastAsia" w:ascii="方正黑体简体" w:eastAsia="方正黑体简体" w:cs="方正黑体简体"/>
          <w:sz w:val="32"/>
          <w:szCs w:val="32"/>
        </w:rPr>
        <w:t>员：</w:t>
      </w:r>
      <w:r>
        <w:rPr>
          <w:rFonts w:hint="eastAsia" w:ascii="方正仿宋简体" w:eastAsia="方正仿宋简体" w:cs="方正仿宋简体"/>
          <w:sz w:val="32"/>
          <w:szCs w:val="32"/>
        </w:rPr>
        <w:t>李</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雪</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县委宣传部副部长</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齐道新</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县政协副主席、县教体局副局长</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张思林</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县发展改革局副局长</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闫宪英</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县纺织服务中心主任</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刘现勋</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县公安局交警大队大队长</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闫来成</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县财政局副局长</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刘</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冰</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县住房城乡建设局副局长</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王万伟</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县对外劳务合作中心主任</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贾庆柱</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县市场监督管理局副局长</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田均福</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县应急管理局副局长</w:t>
      </w:r>
    </w:p>
    <w:p>
      <w:pPr>
        <w:spacing w:line="560" w:lineRule="exact"/>
        <w:ind w:right="-96" w:rightChars="-50" w:firstLine="1869" w:firstLineChars="599"/>
        <w:rPr>
          <w:rFonts w:hint="eastAsia" w:ascii="方正仿宋简体" w:eastAsia="方正仿宋简体"/>
          <w:sz w:val="32"/>
          <w:szCs w:val="32"/>
          <w:lang w:eastAsia="zh-CN"/>
        </w:rPr>
      </w:pPr>
      <w:r>
        <w:rPr>
          <w:rFonts w:hint="eastAsia" w:ascii="方正仿宋简体" w:eastAsia="方正仿宋简体" w:cs="方正仿宋简体"/>
          <w:sz w:val="32"/>
          <w:szCs w:val="32"/>
        </w:rPr>
        <w:t>祝</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哲</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县消防救援大队</w:t>
      </w:r>
      <w:r>
        <w:rPr>
          <w:rFonts w:hint="eastAsia" w:ascii="方正仿宋简体" w:eastAsia="方正仿宋简体" w:cs="方正仿宋简体"/>
          <w:sz w:val="32"/>
          <w:szCs w:val="32"/>
          <w:lang w:eastAsia="zh-CN"/>
        </w:rPr>
        <w:t>站长</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张爱军</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县综合行政执法局副局长</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张晓丽</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济宁市生态环境局梁山县分局生态环境</w:t>
      </w:r>
    </w:p>
    <w:p>
      <w:pPr>
        <w:spacing w:line="560" w:lineRule="exact"/>
        <w:ind w:right="-96" w:rightChars="-50" w:firstLine="3092" w:firstLineChars="991"/>
        <w:rPr>
          <w:rFonts w:ascii="方正仿宋简体" w:eastAsia="方正仿宋简体"/>
          <w:sz w:val="32"/>
          <w:szCs w:val="32"/>
        </w:rPr>
      </w:pPr>
      <w:r>
        <w:rPr>
          <w:rFonts w:hint="eastAsia" w:ascii="方正仿宋简体" w:eastAsia="方正仿宋简体" w:cs="方正仿宋简体"/>
          <w:sz w:val="32"/>
          <w:szCs w:val="32"/>
        </w:rPr>
        <w:t>监控中心主任</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郑培民</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县邮政管理局副局长</w:t>
      </w:r>
    </w:p>
    <w:p>
      <w:pPr>
        <w:spacing w:line="560" w:lineRule="exact"/>
        <w:ind w:right="-96" w:rightChars="-50" w:firstLine="1869" w:firstLineChars="599"/>
        <w:rPr>
          <w:rFonts w:ascii="方正仿宋简体" w:eastAsia="方正仿宋简体"/>
          <w:sz w:val="32"/>
          <w:szCs w:val="32"/>
        </w:rPr>
      </w:pPr>
      <w:r>
        <w:rPr>
          <w:rFonts w:hint="eastAsia" w:ascii="方正仿宋简体" w:eastAsia="方正仿宋简体" w:cs="方正仿宋简体"/>
          <w:sz w:val="32"/>
          <w:szCs w:val="32"/>
        </w:rPr>
        <w:t>苑士民</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济宁银保监分局梁山监管组主任</w:t>
      </w:r>
    </w:p>
    <w:p>
      <w:pPr>
        <w:spacing w:line="560" w:lineRule="exact"/>
        <w:ind w:right="-96" w:rightChars="-50" w:firstLine="624" w:firstLineChars="200"/>
        <w:rPr>
          <w:rFonts w:ascii="方正仿宋简体" w:eastAsia="方正仿宋简体"/>
          <w:sz w:val="32"/>
          <w:szCs w:val="32"/>
        </w:rPr>
      </w:pPr>
      <w:r>
        <w:rPr>
          <w:rFonts w:hint="eastAsia" w:ascii="方正仿宋简体" w:eastAsia="方正仿宋简体" w:cs="方正仿宋简体"/>
          <w:sz w:val="32"/>
          <w:szCs w:val="32"/>
        </w:rPr>
        <w:t>领导小组办公室设在县公安局，负责领导小组的日常工作，耿庆涛兼任办公室主任。县电动自行车集中综合治理工作结束后，领导小组即撤销，后续工作由县公安局牵头承担。</w:t>
      </w:r>
    </w:p>
    <w:p>
      <w:pPr>
        <w:spacing w:line="560" w:lineRule="exact"/>
        <w:ind w:right="-96" w:rightChars="-50" w:firstLine="624" w:firstLineChars="200"/>
        <w:rPr>
          <w:rFonts w:ascii="方正仿宋简体" w:eastAsia="方正仿宋简体"/>
          <w:sz w:val="32"/>
          <w:szCs w:val="32"/>
        </w:rPr>
      </w:pPr>
    </w:p>
    <w:bookmarkEnd w:id="1"/>
    <w:p>
      <w:pPr>
        <w:spacing w:line="560" w:lineRule="exact"/>
        <w:rPr>
          <w:rFonts w:ascii="方正仿宋简体" w:eastAsia="方正仿宋简体"/>
          <w:sz w:val="28"/>
          <w:szCs w:val="28"/>
        </w:rPr>
      </w:pPr>
    </w:p>
    <w:p>
      <w:pPr>
        <w:pStyle w:val="2"/>
        <w:ind w:firstLine="31680"/>
        <w:rPr>
          <w:rFonts w:cs="Times New Roman"/>
        </w:rPr>
      </w:pPr>
    </w:p>
    <w:p>
      <w:pPr>
        <w:pStyle w:val="2"/>
        <w:ind w:firstLine="31680"/>
        <w:rPr>
          <w:rFonts w:cs="Times New Roman"/>
        </w:rPr>
      </w:pPr>
    </w:p>
    <w:p>
      <w:pPr>
        <w:pStyle w:val="2"/>
        <w:ind w:firstLine="31680"/>
        <w:rPr>
          <w:rFonts w:cs="Times New Roman"/>
        </w:rPr>
      </w:pPr>
    </w:p>
    <w:p>
      <w:pPr>
        <w:pStyle w:val="2"/>
        <w:ind w:firstLine="31680"/>
        <w:rPr>
          <w:rFonts w:cs="Times New Roman"/>
        </w:rPr>
      </w:pPr>
    </w:p>
    <w:p>
      <w:pPr>
        <w:pStyle w:val="2"/>
        <w:spacing w:line="1560" w:lineRule="exact"/>
        <w:ind w:firstLine="31680"/>
        <w:rPr>
          <w:rFonts w:cs="Times New Roman"/>
        </w:rPr>
      </w:pPr>
      <w:bookmarkStart w:id="2" w:name="_GoBack"/>
      <w:bookmarkEnd w:id="2"/>
    </w:p>
    <w:tbl>
      <w:tblPr>
        <w:tblStyle w:val="10"/>
        <w:tblW w:w="0" w:type="auto"/>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8612"/>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1134" w:hRule="exact"/>
          <w:jc w:val="center"/>
        </w:trPr>
        <w:tc>
          <w:tcPr>
            <w:tcW w:w="8612" w:type="dxa"/>
            <w:vAlign w:val="center"/>
          </w:tcPr>
          <w:p>
            <w:pPr>
              <w:pStyle w:val="20"/>
              <w:widowControl w:val="0"/>
              <w:spacing w:before="0" w:beforeAutospacing="0" w:after="0" w:afterAutospacing="0" w:line="560" w:lineRule="exact"/>
              <w:ind w:firstLine="213"/>
              <w:jc w:val="both"/>
              <w:rPr>
                <w:rFonts w:ascii="Times New Roman" w:hAnsi="Times New Roman" w:eastAsia="方正仿宋简体"/>
                <w:sz w:val="32"/>
                <w:szCs w:val="32"/>
              </w:rPr>
            </w:pPr>
            <w:r>
              <w:rPr>
                <w:rFonts w:hint="eastAsia" w:ascii="Times New Roman" w:hAnsi="Times New Roman" w:eastAsia="方正仿宋简体" w:cs="方正仿宋简体"/>
                <w:sz w:val="32"/>
                <w:szCs w:val="32"/>
              </w:rPr>
              <w:t>抄送：县委办公室，县人大常委会办公室，县政协办公室，</w:t>
            </w:r>
          </w:p>
          <w:p>
            <w:pPr>
              <w:pStyle w:val="20"/>
              <w:widowControl w:val="0"/>
              <w:spacing w:before="0" w:beforeAutospacing="0" w:after="0" w:afterAutospacing="0" w:line="560" w:lineRule="exact"/>
              <w:ind w:firstLine="1161" w:firstLineChars="372"/>
              <w:jc w:val="both"/>
              <w:rPr>
                <w:rFonts w:ascii="Times New Roman" w:hAnsi="Times New Roman" w:eastAsia="方正仿宋简体"/>
                <w:sz w:val="32"/>
                <w:szCs w:val="32"/>
              </w:rPr>
            </w:pPr>
            <w:r>
              <w:rPr>
                <w:rFonts w:hint="eastAsia" w:ascii="Times New Roman" w:hAnsi="Times New Roman" w:eastAsia="方正仿宋简体" w:cs="方正仿宋简体"/>
                <w:sz w:val="32"/>
                <w:szCs w:val="32"/>
              </w:rPr>
              <w:t>县监察委，县法院，县检察院，县人武部。</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624" w:hRule="exact"/>
          <w:jc w:val="center"/>
        </w:trPr>
        <w:tc>
          <w:tcPr>
            <w:tcW w:w="8612" w:type="dxa"/>
            <w:vAlign w:val="center"/>
          </w:tcPr>
          <w:p>
            <w:pPr>
              <w:pStyle w:val="20"/>
              <w:spacing w:before="0" w:beforeAutospacing="0" w:after="0" w:afterAutospacing="0" w:line="560" w:lineRule="exact"/>
              <w:ind w:firstLine="156" w:firstLineChars="50"/>
              <w:rPr>
                <w:rFonts w:ascii="Times New Roman" w:hAnsi="Times New Roman" w:eastAsia="方正仿宋简体"/>
                <w:sz w:val="32"/>
                <w:szCs w:val="32"/>
              </w:rPr>
            </w:pPr>
            <w:r>
              <w:rPr>
                <w:rFonts w:hint="eastAsia" w:ascii="Times New Roman" w:hAnsi="Times New Roman" w:eastAsia="方正仿宋简体" w:cs="方正仿宋简体"/>
                <w:sz w:val="32"/>
                <w:szCs w:val="32"/>
              </w:rPr>
              <w:t>梁山县人民政府办公室</w:t>
            </w:r>
            <w:r>
              <w:rPr>
                <w:rFonts w:ascii="Times New Roman" w:hAnsi="Times New Roman" w:eastAsia="方正仿宋简体" w:cs="Times New Roman"/>
                <w:sz w:val="32"/>
                <w:szCs w:val="32"/>
              </w:rPr>
              <w:t xml:space="preserve">            2022</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4</w:t>
            </w:r>
            <w:r>
              <w:rPr>
                <w:rFonts w:hint="eastAsia" w:ascii="Times New Roman" w:hAnsi="Times New Roman" w:eastAsia="方正仿宋简体" w:cs="方正仿宋简体"/>
                <w:sz w:val="32"/>
                <w:szCs w:val="32"/>
              </w:rPr>
              <w:t>月</w:t>
            </w:r>
            <w:r>
              <w:rPr>
                <w:rFonts w:ascii="Times New Roman" w:hAnsi="Times New Roman" w:cs="Times New Roman"/>
                <w:sz w:val="32"/>
                <w:szCs w:val="32"/>
              </w:rPr>
              <w:t>29</w:t>
            </w:r>
            <w:r>
              <w:rPr>
                <w:rFonts w:hint="eastAsia" w:ascii="Times New Roman" w:hAnsi="Times New Roman" w:eastAsia="方正仿宋简体" w:cs="方正仿宋简体"/>
                <w:sz w:val="32"/>
                <w:szCs w:val="32"/>
              </w:rPr>
              <w:t>日印发</w:t>
            </w:r>
          </w:p>
        </w:tc>
      </w:tr>
    </w:tbl>
    <w:p>
      <w:pPr>
        <w:pStyle w:val="2"/>
        <w:spacing w:line="40" w:lineRule="exact"/>
        <w:ind w:firstLine="0" w:firstLineChars="0"/>
        <w:rPr>
          <w:rFonts w:cs="Times New Roman"/>
        </w:rPr>
      </w:pPr>
    </w:p>
    <w:sectPr>
      <w:footerReference r:id="rId3" w:type="default"/>
      <w:footerReference r:id="rId4" w:type="even"/>
      <w:pgSz w:w="11906" w:h="16838"/>
      <w:pgMar w:top="1814" w:right="1588" w:bottom="1191" w:left="1588" w:header="0" w:footer="1418" w:gutter="0"/>
      <w:pgNumType w:fmt="numberInDash"/>
      <w:cols w:space="720"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 w:name="????">
    <w:altName w:val="DejaVu Math TeX Gyre"/>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b w:val="0"/>
        <w:bCs w:val="0"/>
        <w:sz w:val="28"/>
        <w:szCs w:val="28"/>
      </w:rPr>
    </w:pPr>
    <w:r>
      <w:rPr>
        <w:rFonts w:ascii="宋体" w:cs="宋体"/>
        <w:b w:val="0"/>
        <w:bCs w:val="0"/>
        <w:sz w:val="28"/>
        <w:szCs w:val="28"/>
      </w:rPr>
      <w:fldChar w:fldCharType="begin"/>
    </w:r>
    <w:r>
      <w:rPr>
        <w:rFonts w:ascii="宋体" w:cs="宋体"/>
        <w:b w:val="0"/>
        <w:bCs w:val="0"/>
        <w:sz w:val="28"/>
        <w:szCs w:val="28"/>
      </w:rPr>
      <w:instrText xml:space="preserve">PAGE   \* MERGEFORMAT</w:instrText>
    </w:r>
    <w:r>
      <w:rPr>
        <w:rFonts w:ascii="宋体" w:cs="宋体"/>
        <w:b w:val="0"/>
        <w:bCs w:val="0"/>
        <w:sz w:val="28"/>
        <w:szCs w:val="28"/>
      </w:rPr>
      <w:fldChar w:fldCharType="separate"/>
    </w:r>
    <w:r>
      <w:rPr>
        <w:rFonts w:ascii="宋体" w:cs="宋体"/>
        <w:b w:val="0"/>
        <w:bCs w:val="0"/>
        <w:sz w:val="28"/>
        <w:szCs w:val="28"/>
        <w:lang w:val="zh-CN"/>
      </w:rPr>
      <w:t>-</w:t>
    </w:r>
    <w:r>
      <w:rPr>
        <w:rFonts w:ascii="宋体" w:cs="宋体"/>
        <w:b w:val="0"/>
        <w:bCs w:val="0"/>
        <w:sz w:val="28"/>
        <w:szCs w:val="28"/>
      </w:rPr>
      <w:t xml:space="preserve"> 1 -</w:t>
    </w:r>
    <w:r>
      <w:rPr>
        <w:rFonts w:ascii="宋体" w:cs="宋体"/>
        <w:b w:val="0"/>
        <w:bCs w:val="0"/>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b w:val="0"/>
        <w:bCs w:val="0"/>
        <w:sz w:val="28"/>
        <w:szCs w:val="28"/>
      </w:rPr>
    </w:pPr>
    <w:r>
      <w:rPr>
        <w:rFonts w:ascii="宋体" w:cs="宋体"/>
        <w:b w:val="0"/>
        <w:bCs w:val="0"/>
        <w:sz w:val="28"/>
        <w:szCs w:val="28"/>
      </w:rPr>
      <w:fldChar w:fldCharType="begin"/>
    </w:r>
    <w:r>
      <w:rPr>
        <w:rFonts w:ascii="宋体" w:cs="宋体"/>
        <w:b w:val="0"/>
        <w:bCs w:val="0"/>
        <w:sz w:val="28"/>
        <w:szCs w:val="28"/>
      </w:rPr>
      <w:instrText xml:space="preserve">PAGE   \* MERGEFORMAT</w:instrText>
    </w:r>
    <w:r>
      <w:rPr>
        <w:rFonts w:ascii="宋体" w:cs="宋体"/>
        <w:b w:val="0"/>
        <w:bCs w:val="0"/>
        <w:sz w:val="28"/>
        <w:szCs w:val="28"/>
      </w:rPr>
      <w:fldChar w:fldCharType="separate"/>
    </w:r>
    <w:r>
      <w:rPr>
        <w:rFonts w:ascii="宋体" w:cs="宋体"/>
        <w:b w:val="0"/>
        <w:bCs w:val="0"/>
        <w:sz w:val="28"/>
        <w:szCs w:val="28"/>
        <w:lang w:val="zh-CN"/>
      </w:rPr>
      <w:t>-</w:t>
    </w:r>
    <w:r>
      <w:rPr>
        <w:rFonts w:ascii="宋体" w:cs="宋体"/>
        <w:b w:val="0"/>
        <w:bCs w:val="0"/>
        <w:sz w:val="28"/>
        <w:szCs w:val="28"/>
      </w:rPr>
      <w:t xml:space="preserve"> 2 -</w:t>
    </w:r>
    <w:r>
      <w:rPr>
        <w:rFonts w:ascii="宋体" w:cs="宋体"/>
        <w:b w:val="0"/>
        <w:bCs w:val="0"/>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true"/>
  <w:bordersDoNotSurroundFooter w:val="true"/>
  <w:documentProtection w:enforcement="0"/>
  <w:defaultTabStop w:val="420"/>
  <w:doNotHyphenateCaps/>
  <w:evenAndOddHeaders w:val="true"/>
  <w:drawingGridHorizontalSpacing w:val="9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7F8"/>
    <w:rsid w:val="00025A7A"/>
    <w:rsid w:val="001901F3"/>
    <w:rsid w:val="008914DC"/>
    <w:rsid w:val="00891F52"/>
    <w:rsid w:val="008F5863"/>
    <w:rsid w:val="00947A53"/>
    <w:rsid w:val="00986196"/>
    <w:rsid w:val="009D47F8"/>
    <w:rsid w:val="00C73BB8"/>
    <w:rsid w:val="00D2767E"/>
    <w:rsid w:val="00F156B8"/>
    <w:rsid w:val="28CB0207"/>
    <w:rsid w:val="57F785B8"/>
    <w:rsid w:val="5EEB0E5D"/>
    <w:rsid w:val="9CB213BE"/>
    <w:rsid w:val="DF0C68F5"/>
    <w:rsid w:val="DF5162A4"/>
    <w:rsid w:val="FDF72F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5">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14"/>
    <w:qFormat/>
    <w:uiPriority w:val="99"/>
    <w:pPr>
      <w:keepNext/>
      <w:keepLines/>
      <w:spacing w:before="260" w:after="260" w:line="415" w:lineRule="auto"/>
      <w:outlineLvl w:val="1"/>
    </w:pPr>
    <w:rPr>
      <w:rFonts w:eastAsia="黑体"/>
      <w:b/>
      <w:bCs/>
      <w:sz w:val="32"/>
      <w:szCs w:val="32"/>
    </w:rPr>
  </w:style>
  <w:style w:type="paragraph" w:styleId="7">
    <w:name w:val="heading 3"/>
    <w:basedOn w:val="1"/>
    <w:next w:val="1"/>
    <w:link w:val="15"/>
    <w:qFormat/>
    <w:uiPriority w:val="99"/>
    <w:pPr>
      <w:keepNext/>
      <w:keepLines/>
      <w:spacing w:before="260" w:after="260" w:line="415" w:lineRule="auto"/>
      <w:outlineLvl w:val="2"/>
    </w:pPr>
    <w:rPr>
      <w:b/>
      <w:bCs/>
      <w:sz w:val="32"/>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7"/>
    <w:qFormat/>
    <w:uiPriority w:val="99"/>
    <w:pPr>
      <w:ind w:firstLine="420"/>
    </w:pPr>
    <w:rPr>
      <w:sz w:val="21"/>
      <w:szCs w:val="21"/>
    </w:rPr>
  </w:style>
  <w:style w:type="paragraph" w:styleId="3">
    <w:name w:val="Body Text Indent"/>
    <w:basedOn w:val="1"/>
    <w:next w:val="4"/>
    <w:link w:val="16"/>
    <w:qFormat/>
    <w:uiPriority w:val="99"/>
    <w:pPr>
      <w:spacing w:line="360" w:lineRule="auto"/>
      <w:ind w:firstLine="480" w:firstLineChars="200"/>
    </w:pPr>
    <w:rPr>
      <w:rFonts w:ascii="楷体_GB2312" w:eastAsia="楷体_GB2312" w:cs="楷体_GB2312"/>
      <w:sz w:val="30"/>
      <w:szCs w:val="30"/>
    </w:rPr>
  </w:style>
  <w:style w:type="paragraph" w:styleId="4">
    <w:name w:val="Normal Indent"/>
    <w:basedOn w:val="1"/>
    <w:qFormat/>
    <w:uiPriority w:val="99"/>
    <w:pPr>
      <w:ind w:firstLine="420" w:firstLineChars="200"/>
    </w:p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99"/>
    <w:rPr>
      <w:color w:val="0000FF"/>
      <w:u w:val="single"/>
    </w:rPr>
  </w:style>
  <w:style w:type="character" w:customStyle="1" w:styleId="13">
    <w:name w:val="Heading 1 Char"/>
    <w:basedOn w:val="11"/>
    <w:link w:val="5"/>
    <w:qFormat/>
    <w:uiPriority w:val="9"/>
    <w:rPr>
      <w:b/>
      <w:bCs/>
      <w:kern w:val="44"/>
      <w:sz w:val="44"/>
      <w:szCs w:val="44"/>
    </w:rPr>
  </w:style>
  <w:style w:type="character" w:customStyle="1" w:styleId="14">
    <w:name w:val="Heading 2 Char"/>
    <w:basedOn w:val="11"/>
    <w:link w:val="6"/>
    <w:semiHidden/>
    <w:qFormat/>
    <w:uiPriority w:val="9"/>
    <w:rPr>
      <w:rFonts w:asciiTheme="majorHAnsi" w:hAnsiTheme="majorHAnsi" w:eastAsiaTheme="majorEastAsia" w:cstheme="majorBidi"/>
      <w:b/>
      <w:bCs/>
      <w:kern w:val="0"/>
      <w:sz w:val="32"/>
      <w:szCs w:val="32"/>
    </w:rPr>
  </w:style>
  <w:style w:type="character" w:customStyle="1" w:styleId="15">
    <w:name w:val="Heading 3 Char"/>
    <w:basedOn w:val="11"/>
    <w:link w:val="7"/>
    <w:semiHidden/>
    <w:qFormat/>
    <w:uiPriority w:val="9"/>
    <w:rPr>
      <w:b/>
      <w:bCs/>
      <w:kern w:val="0"/>
      <w:sz w:val="32"/>
      <w:szCs w:val="32"/>
    </w:rPr>
  </w:style>
  <w:style w:type="character" w:customStyle="1" w:styleId="16">
    <w:name w:val="Body Text Indent Char"/>
    <w:basedOn w:val="11"/>
    <w:link w:val="3"/>
    <w:semiHidden/>
    <w:qFormat/>
    <w:uiPriority w:val="99"/>
    <w:rPr>
      <w:kern w:val="0"/>
      <w:sz w:val="20"/>
      <w:szCs w:val="20"/>
    </w:rPr>
  </w:style>
  <w:style w:type="character" w:customStyle="1" w:styleId="17">
    <w:name w:val="Body Text First Indent 2 Char"/>
    <w:basedOn w:val="16"/>
    <w:link w:val="2"/>
    <w:semiHidden/>
    <w:qFormat/>
    <w:uiPriority w:val="99"/>
  </w:style>
  <w:style w:type="character" w:customStyle="1" w:styleId="18">
    <w:name w:val="Footer Char"/>
    <w:basedOn w:val="11"/>
    <w:link w:val="8"/>
    <w:semiHidden/>
    <w:qFormat/>
    <w:uiPriority w:val="99"/>
    <w:rPr>
      <w:kern w:val="0"/>
      <w:sz w:val="18"/>
      <w:szCs w:val="18"/>
    </w:rPr>
  </w:style>
  <w:style w:type="character" w:customStyle="1" w:styleId="19">
    <w:name w:val="Header Char"/>
    <w:basedOn w:val="11"/>
    <w:link w:val="9"/>
    <w:semiHidden/>
    <w:qFormat/>
    <w:uiPriority w:val="99"/>
    <w:rPr>
      <w:kern w:val="0"/>
      <w:sz w:val="18"/>
      <w:szCs w:val="18"/>
    </w:rPr>
  </w:style>
  <w:style w:type="paragraph" w:customStyle="1" w:styleId="20">
    <w:name w:val="0"/>
    <w:basedOn w:val="1"/>
    <w:qFormat/>
    <w:uiPriority w:val="99"/>
    <w:pPr>
      <w:widowControl/>
      <w:spacing w:before="100" w:beforeAutospacing="1" w:after="100" w:afterAutospacing="1"/>
      <w:jc w:val="left"/>
    </w:pPr>
    <w:rPr>
      <w:rFonts w:ascii="??" w:hAnsi="??" w: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12</Pages>
  <Words>802</Words>
  <Characters>4576</Characters>
  <Lines>0</Lines>
  <Paragraphs>0</Paragraphs>
  <TotalTime>56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2019-12-20T02:48:00Z</dcterms:created>
  <dc:creator>nizy</dc:creator>
  <cp:lastModifiedBy>user</cp:lastModifiedBy>
  <cp:lastPrinted>2022-05-05T18:07:00Z</cp:lastPrinted>
  <dcterms:modified xsi:type="dcterms:W3CDTF">2022-05-06T17:00:47Z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