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韩岗镇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人民政府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</w:t>
      </w:r>
    </w:p>
    <w:p>
      <w:pPr>
        <w:spacing w:line="590" w:lineRule="exact"/>
        <w:ind w:right="-96" w:rightChars="-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96" w:rightChars="-50" w:firstLine="624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本报告由韩岗镇人民政府按照《中华人民共和国政府信息公开条例》（以下简称《条例》）和《中华人民共和国政府信息公开工作年度报告格式》（国办公开办函〔2021〕30号）要求编制。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96" w:rightChars="-50" w:firstLine="624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96" w:rightChars="-50" w:firstLine="624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本报告所列数据的统计期限自2021年1月1日起至2021年12月31日止。本报告电子版可在梁山县政府门户网站（www.liangshan.gov.cn）查阅或下载。如对本报告有疑问，请与韩岗镇人民政府办公室联系（地址：梁山县韩岗镇蒙馆路001号，联系电话：0537-762010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96" w:rightChars="-50" w:firstLine="624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24" w:firstLineChars="200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今年以来，我镇政务公开工作按照国务院、省、市、县关于深入开展政务公开工作的安排意见，坚持以促进依法行政、改进工作作风、增强政府工作透明度为重点，以公开、公正、便民和廉政、勤政为目的，积极探索，大胆实践，扎实推进政务公开工作。2021年1月1日至2021年12月31日我镇共公开各类政务信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条，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96" w:rightChars="-50" w:firstLine="624" w:firstLineChars="200"/>
        <w:textAlignment w:val="auto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24" w:firstLineChars="200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2021年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韩岗镇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政府收到政府信息公开申请数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件，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无收费情况，无行政诉讼。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96" w:rightChars="-50" w:firstLine="624" w:firstLineChars="200"/>
        <w:textAlignment w:val="auto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3" w:lineRule="atLeast"/>
        <w:ind w:right="0" w:firstLine="624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（一）加强组织领导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为把信息公开工作落到实处，我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把此项工作提到重要议事日程，成立了政务公开领导小组，明确了分管领导，由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镇党政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办公室牵头具体负责信息公开的日常工作，设立了专人负责政府信息公开工作，做到人员到位，狠抓落实。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3" w:lineRule="atLeast"/>
        <w:ind w:right="0" w:firstLine="624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（二）建立健全信息公开工作制度。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依据《中华人民共和国政府信息公开条例》和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政府办公室要求，出台政务信息公开保密和审查制度，严格区分主动公开、依申请公开、不予公开工作信息。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3" w:lineRule="atLeast"/>
        <w:ind w:right="0" w:firstLine="624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（三）完善政务信息公开指南和目录。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本着高效、快捷、便民的原则，及时完善分中心政务信息公开指南和目录，对主动公开的信息范围（目录）、内容、查询方法以及对申请公开的步骤、处理程序等作了明确规定。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3" w:lineRule="atLeast"/>
        <w:ind w:right="0" w:firstLine="624" w:firstLineChars="200"/>
        <w:jc w:val="both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加强政务信息公开载体建设。利用网站政务公开栏主动公开相关文件，公民、法人和其他组织均可登陆网站进行查询。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 xml:space="preserve">    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 xml:space="preserve">      1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ind w:firstLine="696" w:firstLineChars="300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Calibri" w:eastAsia="方正仿宋简体" w:cs="Calibri"/>
                <w:b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6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7" w:leftChars="0" w:firstLine="640" w:firstLineChars="0"/>
        <w:textAlignment w:val="auto"/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存在的主要问题及改进情况</w:t>
      </w:r>
    </w:p>
    <w:p>
      <w:pPr>
        <w:spacing w:line="240" w:lineRule="auto"/>
        <w:ind w:right="0" w:rightChars="0" w:firstLine="614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年，全镇政府信息公开工作虽取得了积极成效，但也存在一些不足：一是政府信息公开意识有待加强；二是信息公开的全面性、及时性有待提升；三是政府信息公开制度建设方面还不够全面。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年，将重点从以下几个方面改进提升：一是完善政府信息 公开工作制度和机制，继续推进信息制作、管理、审查、公开的规范化，稳步拓展信息公开的深度和广度。二是进一步加强公开平台建设。加强门户网站建设和管理，不断优化网站栏目，完善网上咨询、建言等互动栏目的功能，强化办事服务功能，及时更新网站信息，丰富网页信息组织方式，加强网络信息安全，提高管理水平，通过自学和加强与上级业务指导部门交流，提升政府信息公开工作人员能力，提高群众满意度。</w:t>
      </w:r>
    </w:p>
    <w:p>
      <w:pPr>
        <w:spacing w:line="240" w:lineRule="auto"/>
        <w:ind w:right="0" w:rightChars="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96" w:rightChars="-50"/>
        <w:rPr>
          <w:rFonts w:hint="default" w:ascii="方正黑体简体" w:eastAsia="方正黑体简体"/>
          <w:b/>
          <w:sz w:val="32"/>
          <w:szCs w:val="32"/>
          <w:lang w:val="en-US" w:eastAsia="zh-CN"/>
        </w:rPr>
      </w:pPr>
      <w:r>
        <w:rPr>
          <w:rFonts w:hint="eastAsia" w:ascii="方正黑体简体" w:eastAsia="方正黑体简体"/>
          <w:b/>
          <w:sz w:val="32"/>
          <w:szCs w:val="32"/>
          <w:lang w:val="en-US" w:eastAsia="zh-CN"/>
        </w:rPr>
        <w:t xml:space="preserve">      无 </w:t>
      </w:r>
    </w:p>
    <w:p>
      <w:pPr>
        <w:spacing w:line="590" w:lineRule="exact"/>
        <w:ind w:right="-96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6" w:rightChars="-50"/>
        <w:rPr>
          <w:rFonts w:ascii="方正黑体简体" w:eastAsia="方正黑体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黑体简体" w:eastAsia="方正黑体简体"/>
          <w:b/>
          <w:sz w:val="32"/>
          <w:szCs w:val="32"/>
        </w:rPr>
        <w:t>附件3</w:t>
      </w:r>
    </w:p>
    <w:p>
      <w:pPr>
        <w:spacing w:line="590" w:lineRule="exact"/>
        <w:ind w:right="-96" w:rightChars="-5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韩岗镇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人民政府</w:t>
      </w:r>
      <w:r>
        <w:rPr>
          <w:rFonts w:hint="eastAsia" w:ascii="方正小标宋简体" w:eastAsia="方正小标宋简体"/>
          <w:b/>
          <w:sz w:val="44"/>
          <w:szCs w:val="44"/>
        </w:rPr>
        <w:t>2021年政府信息公开</w:t>
      </w:r>
    </w:p>
    <w:p>
      <w:pPr>
        <w:spacing w:line="590" w:lineRule="exact"/>
        <w:ind w:right="-96" w:rightChars="-5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情况统计表</w:t>
      </w:r>
    </w:p>
    <w:tbl>
      <w:tblPr>
        <w:tblStyle w:val="6"/>
        <w:tblW w:w="8696" w:type="dxa"/>
        <w:jc w:val="center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7"/>
        <w:gridCol w:w="904"/>
        <w:gridCol w:w="82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tblHeader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ind w:firstLine="685"/>
              <w:jc w:val="center"/>
              <w:rPr>
                <w:rFonts w:ascii="方正黑体简体" w:eastAsia="方正黑体简体"/>
                <w:b/>
                <w:color w:val="000000"/>
              </w:rPr>
            </w:pPr>
            <w:r>
              <w:rPr>
                <w:rStyle w:val="8"/>
                <w:rFonts w:hint="eastAsia" w:ascii="方正黑体简体" w:eastAsia="方正黑体简体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8"/>
                <w:rFonts w:hint="eastAsia" w:ascii="方正黑体简体" w:eastAsia="方正黑体简体"/>
                <w:color w:val="000000"/>
              </w:rPr>
              <w:t>单位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8"/>
                <w:rFonts w:hint="eastAsia" w:ascii="方正黑体简体" w:eastAsia="方正黑体简体"/>
                <w:color w:val="00000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一、主动公开情况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（一）主动公开政府信息数（不同渠道和方式公开相同信息计1条）</w:t>
            </w:r>
          </w:p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（不同渠道和方式公开相同信息计1条）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其中：主动公开规范性文件数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　　　制发规范性文件总数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件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（二）通过不同渠道和方式公开政府信息的情况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1.政府公报公开政府信息数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3.政务微博公开政府信息数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4.政务微信公开政府信息数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二、回应解读情况（不同方式回应同一热点或舆情计1次）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ind w:firstLine="685"/>
              <w:jc w:val="center"/>
              <w:rPr>
                <w:rFonts w:ascii="方正仿宋简体" w:eastAsia="方正仿宋简体"/>
                <w:b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ind w:firstLine="384" w:firstLineChars="200"/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</w:p>
          <w:p>
            <w:pPr>
              <w:pStyle w:val="5"/>
              <w:spacing w:before="0" w:beforeAutospacing="0" w:after="0" w:afterAutospacing="0" w:line="240" w:lineRule="exact"/>
              <w:ind w:firstLine="384" w:firstLineChars="200"/>
              <w:rPr>
                <w:rFonts w:ascii="方正仿宋简体" w:eastAsia="方正仿宋简体"/>
                <w:b/>
                <w:color w:val="000000"/>
              </w:rPr>
            </w:pP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（二）通过不同渠道和方式回应解读的情况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1.参加或举办新闻发布会总次数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其中：主要负责同志参加新闻发布会次数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3.政策解读稿件发布数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篇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4.微博微信回应事件数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三、开通政府信息公开网站（或设立门户网站信息公开专栏）数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（一）市政府部门门户网站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四、设置政府信息查阅点数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五、查阅点接待人数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236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六、机构建设和保障经费情况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（一）政府信息公开工作专门机构数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（二）从事政府信息公开工作人员数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1.专职人员数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2.兼职人员数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（三）政府信息公开专项经费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万元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七、政府信息公开会议和培训情况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（一）召开政府信息公开工作会议或专题会议数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（二）举办各类培训班数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（三）接受培训人员数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/>
        <w:rPr>
          <w:rFonts w:ascii="方正仿宋简体" w:eastAsia="方正仿宋简体"/>
          <w:b/>
          <w:sz w:val="24"/>
          <w:szCs w:val="24"/>
        </w:rPr>
      </w:pPr>
      <w:r>
        <w:rPr>
          <w:rFonts w:hint="eastAsia" w:ascii="方正仿宋简体" w:eastAsia="方正仿宋简体"/>
          <w:b/>
          <w:sz w:val="24"/>
          <w:szCs w:val="24"/>
        </w:rPr>
        <w:t>（注：各子栏目数总数要等于总栏目数量）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2052647"/>
    </w:sdtPr>
    <w:sdtContent>
      <w:p>
        <w:pPr>
          <w:pStyle w:val="4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4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46DABC"/>
    <w:multiLevelType w:val="singleLevel"/>
    <w:tmpl w:val="3446DABC"/>
    <w:lvl w:ilvl="0" w:tentative="0">
      <w:start w:val="5"/>
      <w:numFmt w:val="chineseCounting"/>
      <w:suff w:val="nothing"/>
      <w:lvlText w:val="%1、"/>
      <w:lvlJc w:val="left"/>
      <w:pPr>
        <w:ind w:left="-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220CC"/>
    <w:rsid w:val="00744FB1"/>
    <w:rsid w:val="097220CC"/>
    <w:rsid w:val="13BA46BF"/>
    <w:rsid w:val="144E0843"/>
    <w:rsid w:val="1D5801D4"/>
    <w:rsid w:val="23217C42"/>
    <w:rsid w:val="2AEB08D9"/>
    <w:rsid w:val="3112624D"/>
    <w:rsid w:val="5FA10FBF"/>
    <w:rsid w:val="762A7B3D"/>
    <w:rsid w:val="790A14F7"/>
    <w:rsid w:val="7CE5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Arial Unicode MS" w:hAnsi="Arial Unicode MS" w:cs="Arial Unicode MS"/>
      <w:kern w:val="0"/>
      <w:sz w:val="29"/>
      <w:szCs w:val="29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paragraph" w:customStyle="1" w:styleId="9">
    <w:name w:val="List Paragraph1"/>
    <w:basedOn w:val="1"/>
    <w:qFormat/>
    <w:uiPriority w:val="0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2022-01-04T00:45:00Z</dcterms:created>
  <dc:creator>Administrator</dc:creator>
  <cp:lastModifiedBy>清筱</cp:lastModifiedBy>
  <dcterms:modified xsi:type="dcterms:W3CDTF">2022-01-05T07:56:41Z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A2C9F18409834DEC9B82A69A3470730C</vt:lpwstr>
  </property>
</Properties>
</file>