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562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梁山县县管国有企业2024年</w:t>
      </w:r>
    </w:p>
    <w:p w14:paraId="624DC58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44"/>
          <w:szCs w:val="44"/>
        </w:rPr>
        <w:t>1</w:t>
      </w: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2</w:t>
      </w:r>
      <w:r>
        <w:rPr>
          <w:rFonts w:hint="eastAsia" w:ascii="等线" w:hAnsi="等线" w:eastAsia="等线" w:cs="等线"/>
          <w:color w:val="000000"/>
          <w:sz w:val="44"/>
          <w:szCs w:val="44"/>
        </w:rPr>
        <w:t>月份重大事项变化</w:t>
      </w:r>
    </w:p>
    <w:p w14:paraId="041AB6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 </w:t>
      </w:r>
    </w:p>
    <w:p w14:paraId="15DFF3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梁山县县管国有企业2024年1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2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月份无重大事项变化。</w:t>
      </w:r>
    </w:p>
    <w:p w14:paraId="723A6F4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58844BE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28094D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1D66DFB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1CA204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2E2D56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DF1BE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C57F7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bookmarkStart w:id="0" w:name="_GoBack"/>
      <w:r>
        <w:rPr>
          <w:rFonts w:hint="eastAsia" w:ascii="等线" w:hAnsi="等线" w:eastAsia="等线" w:cs="等线"/>
          <w:color w:val="000000"/>
          <w:sz w:val="32"/>
          <w:szCs w:val="32"/>
        </w:rPr>
        <w:t>梁山县国有资产事务中心</w:t>
      </w:r>
    </w:p>
    <w:p w14:paraId="5600318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963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年1月16日</w:t>
      </w:r>
    </w:p>
    <w:bookmarkEnd w:id="0"/>
    <w:p w14:paraId="0E3E6F3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2025-03-31T01:22:37Z</dcterms:created>
  <dc:creator>Administrator</dc:creator>
  <cp:lastModifiedBy>bbɞ</cp:lastModifiedBy>
  <dcterms:modified xsi:type="dcterms:W3CDTF">2025-03-31T01:23:05Z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eyJoZGlkIjoiZTFhNmFlNmMwMGEyYjQyZjNlZGE2YmVlZTAzODViMjEiLCJ1c2VySWQiOiIxNTQ1Mjc3ODk1In0=</vt:lpwstr>
  </property>
  <property fmtid="{D5CDD505-2E9C-101B-9397-08002B2CF9AE}" pid="4" name="ICV">
    <vt:lpwstr>5C446505A53F4F25B9241E56738C613C_12</vt:lpwstr>
  </property>
</Properties>
</file>