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微软雅黑" w:cs="Times New Roman"/>
          <w:b/>
          <w:bCs/>
          <w:i w:val="0"/>
          <w:iCs w:val="0"/>
          <w:caps w:val="0"/>
          <w:color w:val="auto"/>
          <w:spacing w:val="0"/>
          <w:sz w:val="44"/>
          <w:szCs w:val="44"/>
        </w:rPr>
      </w:pPr>
      <w:r>
        <w:rPr>
          <w:rFonts w:hint="default" w:ascii="Times New Roman" w:hAnsi="Times New Roman" w:eastAsia="微软雅黑" w:cs="Times New Roman"/>
          <w:b/>
          <w:bCs/>
          <w:i w:val="0"/>
          <w:iCs w:val="0"/>
          <w:caps w:val="0"/>
          <w:color w:val="auto"/>
          <w:spacing w:val="0"/>
          <w:sz w:val="44"/>
          <w:szCs w:val="44"/>
        </w:rPr>
        <w:t>梁山县</w:t>
      </w:r>
      <w:r>
        <w:rPr>
          <w:rFonts w:hint="default" w:ascii="Times New Roman" w:hAnsi="Times New Roman" w:eastAsia="微软雅黑" w:cs="Times New Roman"/>
          <w:b/>
          <w:bCs/>
          <w:i w:val="0"/>
          <w:iCs w:val="0"/>
          <w:caps w:val="0"/>
          <w:color w:val="auto"/>
          <w:spacing w:val="0"/>
          <w:sz w:val="44"/>
          <w:szCs w:val="44"/>
          <w:lang w:eastAsia="zh-CN"/>
        </w:rPr>
        <w:t>小路口</w:t>
      </w:r>
      <w:r>
        <w:rPr>
          <w:rFonts w:hint="default" w:ascii="Times New Roman" w:hAnsi="Times New Roman" w:eastAsia="微软雅黑" w:cs="Times New Roman"/>
          <w:b/>
          <w:bCs/>
          <w:i w:val="0"/>
          <w:iCs w:val="0"/>
          <w:caps w:val="0"/>
          <w:color w:val="auto"/>
          <w:spacing w:val="0"/>
          <w:sz w:val="44"/>
          <w:szCs w:val="44"/>
        </w:rPr>
        <w:t>镇人民政府2022年政府信息公开工作年度报告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default" w:ascii="Times New Roman" w:hAnsi="Times New Roman" w:eastAsia="方正仿宋_GB2312" w:cs="Times New Roman"/>
          <w:b/>
          <w:bCs/>
          <w:sz w:val="28"/>
          <w:szCs w:val="28"/>
        </w:rPr>
      </w:pPr>
      <w:r>
        <w:rPr>
          <w:rFonts w:hint="default" w:ascii="Times New Roman" w:hAnsi="Times New Roman" w:eastAsia="方正仿宋_GB2312" w:cs="Times New Roman"/>
          <w:b/>
          <w:bCs/>
          <w:sz w:val="28"/>
          <w:szCs w:val="28"/>
        </w:rPr>
        <w:t>本报告由梁山县</w:t>
      </w:r>
      <w:r>
        <w:rPr>
          <w:rFonts w:hint="default" w:ascii="Times New Roman" w:hAnsi="Times New Roman" w:eastAsia="方正仿宋_GB2312" w:cs="Times New Roman"/>
          <w:b/>
          <w:bCs/>
          <w:sz w:val="28"/>
          <w:szCs w:val="28"/>
          <w:lang w:eastAsia="zh-CN"/>
        </w:rPr>
        <w:t>小路口</w:t>
      </w:r>
      <w:r>
        <w:rPr>
          <w:rFonts w:hint="default" w:ascii="Times New Roman" w:hAnsi="Times New Roman" w:eastAsia="方正仿宋_GB2312" w:cs="Times New Roman"/>
          <w:b/>
          <w:bCs/>
          <w:sz w:val="28"/>
          <w:szCs w:val="28"/>
        </w:rPr>
        <w:t>镇按照《中华人民共和国政府信息公开条例》（以下简称《条例》）和《中华人民共和国政府信息公开工作年度报告格式》（国办公开办函〔2021〕30号）要求编制。</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default" w:ascii="Times New Roman" w:hAnsi="Times New Roman" w:eastAsia="方正仿宋_GB2312" w:cs="Times New Roman"/>
          <w:b/>
          <w:bCs/>
          <w:sz w:val="28"/>
          <w:szCs w:val="28"/>
        </w:rPr>
      </w:pPr>
      <w:r>
        <w:rPr>
          <w:rFonts w:hint="default" w:ascii="Times New Roman" w:hAnsi="Times New Roman" w:eastAsia="方正仿宋_GB2312" w:cs="Times New Roman"/>
          <w:b/>
          <w:bCs/>
          <w:sz w:val="28"/>
          <w:szCs w:val="28"/>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default" w:ascii="Times New Roman" w:hAnsi="Times New Roman" w:eastAsia="方正仿宋_GB2312" w:cs="Times New Roman"/>
          <w:b/>
          <w:bCs/>
          <w:sz w:val="28"/>
          <w:szCs w:val="28"/>
        </w:rPr>
      </w:pPr>
      <w:r>
        <w:rPr>
          <w:rFonts w:hint="default" w:ascii="Times New Roman" w:hAnsi="Times New Roman" w:eastAsia="方正仿宋_GB2312" w:cs="Times New Roman"/>
          <w:b/>
          <w:bCs/>
          <w:sz w:val="28"/>
          <w:szCs w:val="28"/>
        </w:rPr>
        <w:t>本报告所列数据的统计期限自2022年1月1日起至2022年12月31日止。本报告电子版可在梁山县人民政府门户网（网址为http://www.liangshan.gov.cn）公开，如对本报告有疑问，请与梁山县</w:t>
      </w:r>
      <w:r>
        <w:rPr>
          <w:rFonts w:hint="default" w:ascii="Times New Roman" w:hAnsi="Times New Roman" w:eastAsia="方正仿宋_GB2312" w:cs="Times New Roman"/>
          <w:b/>
          <w:bCs/>
          <w:sz w:val="28"/>
          <w:szCs w:val="28"/>
          <w:lang w:eastAsia="zh-CN"/>
        </w:rPr>
        <w:t>小路口</w:t>
      </w:r>
      <w:r>
        <w:rPr>
          <w:rFonts w:hint="default" w:ascii="Times New Roman" w:hAnsi="Times New Roman" w:eastAsia="方正仿宋_GB2312" w:cs="Times New Roman"/>
          <w:b/>
          <w:bCs/>
          <w:sz w:val="28"/>
          <w:szCs w:val="28"/>
        </w:rPr>
        <w:t>镇办公室联系（地址：梁山县</w:t>
      </w:r>
      <w:r>
        <w:rPr>
          <w:rFonts w:hint="default" w:ascii="Times New Roman" w:hAnsi="Times New Roman" w:eastAsia="方正仿宋_GB2312" w:cs="Times New Roman"/>
          <w:b/>
          <w:bCs/>
          <w:sz w:val="28"/>
          <w:szCs w:val="28"/>
          <w:lang w:eastAsia="zh-CN"/>
        </w:rPr>
        <w:t>小路口镇</w:t>
      </w:r>
      <w:r>
        <w:rPr>
          <w:rFonts w:hint="default" w:ascii="Times New Roman" w:hAnsi="Times New Roman" w:eastAsia="方正仿宋_GB2312" w:cs="Times New Roman"/>
          <w:b/>
          <w:bCs/>
          <w:sz w:val="28"/>
          <w:szCs w:val="28"/>
        </w:rPr>
        <w:t>蒙馆路</w:t>
      </w:r>
      <w:r>
        <w:rPr>
          <w:rFonts w:hint="default" w:ascii="Times New Roman" w:hAnsi="Times New Roman" w:eastAsia="方正仿宋_GB2312" w:cs="Times New Roman"/>
          <w:b/>
          <w:bCs/>
          <w:sz w:val="28"/>
          <w:szCs w:val="28"/>
          <w:lang w:val="en-US" w:eastAsia="zh-CN"/>
        </w:rPr>
        <w:t>001</w:t>
      </w:r>
      <w:r>
        <w:rPr>
          <w:rFonts w:hint="default" w:ascii="Times New Roman" w:hAnsi="Times New Roman" w:eastAsia="方正仿宋_GB2312" w:cs="Times New Roman"/>
          <w:b/>
          <w:bCs/>
          <w:sz w:val="28"/>
          <w:szCs w:val="28"/>
        </w:rPr>
        <w:t>号，联系电话：0537-7</w:t>
      </w:r>
      <w:r>
        <w:rPr>
          <w:rFonts w:hint="default" w:ascii="Times New Roman" w:hAnsi="Times New Roman" w:eastAsia="方正仿宋_GB2312" w:cs="Times New Roman"/>
          <w:b/>
          <w:bCs/>
          <w:sz w:val="28"/>
          <w:szCs w:val="28"/>
          <w:lang w:val="en-US" w:eastAsia="zh-CN"/>
        </w:rPr>
        <w:t>420010</w:t>
      </w:r>
      <w:r>
        <w:rPr>
          <w:rFonts w:hint="default" w:ascii="Times New Roman" w:hAnsi="Times New Roman" w:eastAsia="方正仿宋_GB2312" w:cs="Times New Roman"/>
          <w:b/>
          <w:bCs/>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bCs/>
          <w:sz w:val="28"/>
          <w:szCs w:val="28"/>
          <w:lang w:eastAsia="zh-CN"/>
        </w:rPr>
      </w:pPr>
      <w:r>
        <w:rPr>
          <w:rFonts w:hint="default" w:ascii="Times New Roman" w:hAnsi="Times New Roman" w:eastAsia="黑体" w:cs="Times New Roman"/>
          <w:b/>
          <w:bCs/>
          <w:sz w:val="28"/>
          <w:szCs w:val="28"/>
          <w:lang w:eastAsia="zh-CN"/>
        </w:rPr>
        <w:t>总体情况</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2022年，小路口镇严格</w:t>
      </w:r>
      <w:r>
        <w:rPr>
          <w:rFonts w:hint="default" w:ascii="Times New Roman" w:hAnsi="Times New Roman" w:eastAsia="方正仿宋_GB2312" w:cs="Times New Roman"/>
          <w:b/>
          <w:bCs/>
          <w:sz w:val="28"/>
          <w:szCs w:val="28"/>
        </w:rPr>
        <w:t>按照省、市、县关于深入开展政务公开工作的安排意见，坚持以促进依法行政、改进工作作风、增强政府工作透明度为重点，以公开、公正、便民和廉政、勤政为目的，积极探索，大胆实践，扎实推进政务公开工作。</w:t>
      </w:r>
      <w:r>
        <w:rPr>
          <w:rFonts w:hint="default" w:ascii="Times New Roman" w:hAnsi="Times New Roman" w:eastAsia="方正仿宋_GB2312" w:cs="Times New Roman"/>
          <w:b/>
          <w:bCs/>
          <w:sz w:val="28"/>
          <w:szCs w:val="28"/>
          <w:lang w:eastAsia="zh-CN"/>
        </w:rPr>
        <w:t>具体开展情况如下：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rPr>
        <w:t>（一</w:t>
      </w:r>
      <w:r>
        <w:rPr>
          <w:rFonts w:hint="default" w:ascii="Times New Roman" w:hAnsi="Times New Roman" w:eastAsia="楷体" w:cs="Times New Roman"/>
          <w:b/>
          <w:bCs/>
          <w:sz w:val="28"/>
          <w:szCs w:val="28"/>
          <w:lang w:eastAsia="zh-CN"/>
        </w:rPr>
        <w:t>）</w:t>
      </w:r>
      <w:r>
        <w:rPr>
          <w:rFonts w:hint="default" w:ascii="Times New Roman" w:hAnsi="Times New Roman" w:eastAsia="楷体" w:cs="Times New Roman"/>
          <w:b/>
          <w:bCs/>
          <w:sz w:val="28"/>
          <w:szCs w:val="28"/>
        </w:rPr>
        <w:t>主动公开方面</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default" w:ascii="Times New Roman" w:hAnsi="Times New Roman" w:eastAsia="方正仿宋_GB2312" w:cs="Times New Roman"/>
          <w:b/>
          <w:bCs/>
          <w:sz w:val="28"/>
          <w:szCs w:val="28"/>
          <w:lang w:eastAsia="zh-CN"/>
        </w:rPr>
      </w:pPr>
      <w:r>
        <w:rPr>
          <w:rFonts w:hint="default" w:ascii="Times New Roman" w:hAnsi="Times New Roman" w:eastAsia="方正仿宋_GB2312" w:cs="Times New Roman"/>
          <w:b/>
          <w:bCs/>
          <w:sz w:val="28"/>
          <w:szCs w:val="28"/>
        </w:rPr>
        <w:t>2022年，</w:t>
      </w:r>
      <w:r>
        <w:rPr>
          <w:rFonts w:hint="default" w:ascii="Times New Roman" w:hAnsi="Times New Roman" w:eastAsia="方正仿宋_GB2312" w:cs="Times New Roman"/>
          <w:b/>
          <w:bCs/>
          <w:sz w:val="28"/>
          <w:szCs w:val="28"/>
          <w:lang w:eastAsia="zh-CN"/>
        </w:rPr>
        <w:t>小路口</w:t>
      </w:r>
      <w:r>
        <w:rPr>
          <w:rFonts w:hint="default" w:ascii="Times New Roman" w:hAnsi="Times New Roman" w:eastAsia="方正仿宋_GB2312" w:cs="Times New Roman"/>
          <w:b/>
          <w:bCs/>
          <w:sz w:val="28"/>
          <w:szCs w:val="28"/>
        </w:rPr>
        <w:t>镇严格按照《中华人民共和国政府信息公开条例》规定更新信息，建立健全相关机构，落实工作人员，成立了政府信息公开领导小组，领导小组下设办公室。主要负责组织、指导、协调、督促等工作</w:t>
      </w:r>
      <w:r>
        <w:rPr>
          <w:rFonts w:hint="default" w:ascii="Times New Roman" w:hAnsi="Times New Roman" w:eastAsia="方正仿宋_GB2312" w:cs="Times New Roman"/>
          <w:b/>
          <w:bCs/>
          <w:sz w:val="28"/>
          <w:szCs w:val="28"/>
          <w:lang w:eastAsia="zh-CN"/>
        </w:rPr>
        <w:t>，</w:t>
      </w:r>
      <w:r>
        <w:rPr>
          <w:rFonts w:hint="default" w:ascii="Times New Roman" w:hAnsi="Times New Roman" w:eastAsia="方正仿宋_GB2312" w:cs="Times New Roman"/>
          <w:b/>
          <w:bCs/>
          <w:sz w:val="28"/>
          <w:szCs w:val="28"/>
        </w:rPr>
        <w:t>我镇以简明实用、方便群众、有利工作为原则，严格按照上级有关规定，对政府信息进行认真梳理，确保政府信息公开内容全面、真实和有效。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rPr>
        <w:t>（</w:t>
      </w:r>
      <w:r>
        <w:rPr>
          <w:rFonts w:hint="default" w:ascii="Times New Roman" w:hAnsi="Times New Roman" w:eastAsia="楷体" w:cs="Times New Roman"/>
          <w:b/>
          <w:bCs/>
          <w:sz w:val="28"/>
          <w:szCs w:val="28"/>
          <w:lang w:eastAsia="zh-CN"/>
        </w:rPr>
        <w:t>二）</w:t>
      </w:r>
      <w:r>
        <w:rPr>
          <w:rFonts w:hint="default" w:ascii="Times New Roman" w:hAnsi="Times New Roman" w:eastAsia="楷体" w:cs="Times New Roman"/>
          <w:b/>
          <w:bCs/>
          <w:sz w:val="28"/>
          <w:szCs w:val="28"/>
        </w:rPr>
        <w:t>依申请公开工作方面</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default" w:ascii="Times New Roman" w:hAnsi="Times New Roman" w:eastAsia="方正仿宋_GB2312" w:cs="Times New Roman"/>
          <w:b/>
          <w:bCs/>
          <w:sz w:val="28"/>
          <w:szCs w:val="28"/>
        </w:rPr>
      </w:pPr>
      <w:r>
        <w:rPr>
          <w:rFonts w:hint="default" w:ascii="Times New Roman" w:hAnsi="Times New Roman" w:eastAsia="方正仿宋_GB2312" w:cs="Times New Roman"/>
          <w:b/>
          <w:bCs/>
          <w:sz w:val="28"/>
          <w:szCs w:val="28"/>
          <w:lang w:eastAsia="zh-CN"/>
        </w:rPr>
        <w:t>小路口</w:t>
      </w:r>
      <w:r>
        <w:rPr>
          <w:rFonts w:hint="default" w:ascii="Times New Roman" w:hAnsi="Times New Roman" w:eastAsia="方正仿宋_GB2312" w:cs="Times New Roman"/>
          <w:b/>
          <w:bCs/>
          <w:sz w:val="28"/>
          <w:szCs w:val="28"/>
        </w:rPr>
        <w:t>镇认真贯彻落实《中华人民共和国政府信息公开条例》，建立健全依申请公开工作机制，专人专责、明确登记、审核、办理、答复、归档等工作流程，</w:t>
      </w:r>
      <w:r>
        <w:rPr>
          <w:rFonts w:hint="default" w:ascii="Times New Roman" w:hAnsi="Times New Roman" w:eastAsia="方正仿宋_GB2312" w:cs="Times New Roman"/>
          <w:b/>
          <w:bCs/>
          <w:sz w:val="28"/>
          <w:szCs w:val="28"/>
          <w:lang w:eastAsia="zh-CN"/>
        </w:rPr>
        <w:t>同时</w:t>
      </w:r>
      <w:r>
        <w:rPr>
          <w:rFonts w:hint="default" w:ascii="Times New Roman" w:hAnsi="Times New Roman" w:eastAsia="方正仿宋_GB2312" w:cs="Times New Roman"/>
          <w:b/>
          <w:bCs/>
          <w:sz w:val="28"/>
          <w:szCs w:val="28"/>
        </w:rPr>
        <w:t>制定了主动公开政府信息、政府信息公开发布应急处置机制等相关制度。制度的完善有利于政府信息公开工作的规范、高效开展，也充分保障了公民、法人和其他组织获取政府公开的权利。严格按照依申请公开办理时限，确保按时办结。</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rPr>
        <w:t>（</w:t>
      </w:r>
      <w:r>
        <w:rPr>
          <w:rFonts w:hint="default" w:ascii="Times New Roman" w:hAnsi="Times New Roman" w:eastAsia="楷体" w:cs="Times New Roman"/>
          <w:b/>
          <w:bCs/>
          <w:sz w:val="28"/>
          <w:szCs w:val="28"/>
          <w:lang w:eastAsia="zh-CN"/>
        </w:rPr>
        <w:t>三）</w:t>
      </w:r>
      <w:r>
        <w:rPr>
          <w:rFonts w:hint="default" w:ascii="Times New Roman" w:hAnsi="Times New Roman" w:eastAsia="楷体" w:cs="Times New Roman"/>
          <w:b/>
          <w:bCs/>
          <w:sz w:val="28"/>
          <w:szCs w:val="28"/>
        </w:rPr>
        <w:t>政府信息管理方面</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default" w:ascii="Times New Roman" w:hAnsi="Times New Roman" w:eastAsia="方正仿宋_GB2312" w:cs="Times New Roman"/>
          <w:b/>
          <w:bCs/>
          <w:sz w:val="28"/>
          <w:szCs w:val="28"/>
        </w:rPr>
      </w:pPr>
      <w:r>
        <w:rPr>
          <w:rFonts w:hint="default" w:ascii="Times New Roman" w:hAnsi="Times New Roman" w:eastAsia="方正仿宋_GB2312" w:cs="Times New Roman"/>
          <w:b/>
          <w:bCs/>
          <w:sz w:val="28"/>
          <w:szCs w:val="28"/>
        </w:rPr>
        <w:t>严格按照市县政府信息公开属性源头认定要求，做好政策文件公开管理，解读好政策文件，对涉及群众切身利益、需社会广泛知晓的业务形成办事指南，公开办事程序，方便群众线上和线下办理业务。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rPr>
        <w:t>（</w:t>
      </w:r>
      <w:r>
        <w:rPr>
          <w:rFonts w:hint="default" w:ascii="Times New Roman" w:hAnsi="Times New Roman" w:eastAsia="楷体" w:cs="Times New Roman"/>
          <w:b/>
          <w:bCs/>
          <w:sz w:val="28"/>
          <w:szCs w:val="28"/>
          <w:lang w:eastAsia="zh-CN"/>
        </w:rPr>
        <w:t>四）</w:t>
      </w:r>
      <w:r>
        <w:rPr>
          <w:rFonts w:hint="default" w:ascii="Times New Roman" w:hAnsi="Times New Roman" w:eastAsia="楷体" w:cs="Times New Roman"/>
          <w:b/>
          <w:bCs/>
          <w:sz w:val="28"/>
          <w:szCs w:val="28"/>
        </w:rPr>
        <w:t>平台建设方面</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default" w:ascii="Times New Roman" w:hAnsi="Times New Roman" w:eastAsia="方正仿宋_GB2312" w:cs="Times New Roman"/>
          <w:b/>
          <w:bCs/>
          <w:sz w:val="28"/>
          <w:szCs w:val="28"/>
        </w:rPr>
      </w:pPr>
      <w:r>
        <w:rPr>
          <w:rFonts w:hint="default" w:ascii="Times New Roman" w:hAnsi="Times New Roman" w:eastAsia="方正仿宋_GB2312" w:cs="Times New Roman"/>
          <w:b/>
          <w:bCs/>
          <w:sz w:val="28"/>
          <w:szCs w:val="28"/>
        </w:rPr>
        <w:t>为推进政府信息公开工作的深入开展，不断适应社会发展的需要，更好满足社会公众的信息需求，我们充分利用新闻媒体、广场、宣传栏等多种形式推进政府信息公开工作，并定期对公开、宣传设施和设备进行检查、更新、维护工作，确保信息设备安全正常运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rPr>
        <w:t>（</w:t>
      </w:r>
      <w:r>
        <w:rPr>
          <w:rFonts w:hint="default" w:ascii="Times New Roman" w:hAnsi="Times New Roman" w:eastAsia="楷体" w:cs="Times New Roman"/>
          <w:b/>
          <w:bCs/>
          <w:sz w:val="28"/>
          <w:szCs w:val="28"/>
          <w:lang w:eastAsia="zh-CN"/>
        </w:rPr>
        <w:t>五）</w:t>
      </w:r>
      <w:r>
        <w:rPr>
          <w:rFonts w:hint="default" w:ascii="Times New Roman" w:hAnsi="Times New Roman" w:eastAsia="楷体" w:cs="Times New Roman"/>
          <w:b/>
          <w:bCs/>
          <w:sz w:val="28"/>
          <w:szCs w:val="28"/>
        </w:rPr>
        <w:t>监督保障方面</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default" w:ascii="Times New Roman" w:hAnsi="Times New Roman" w:eastAsia="方正仿宋_GB2312" w:cs="Times New Roman"/>
          <w:b/>
          <w:bCs/>
          <w:sz w:val="28"/>
          <w:szCs w:val="28"/>
        </w:rPr>
      </w:pPr>
      <w:r>
        <w:rPr>
          <w:rFonts w:hint="default" w:ascii="Times New Roman" w:hAnsi="Times New Roman" w:eastAsia="方正仿宋_GB2312" w:cs="Times New Roman"/>
          <w:b/>
          <w:bCs/>
          <w:sz w:val="28"/>
          <w:szCs w:val="28"/>
          <w:lang w:eastAsia="zh-CN"/>
        </w:rPr>
        <w:t>根据</w:t>
      </w:r>
      <w:r>
        <w:rPr>
          <w:rFonts w:hint="default" w:ascii="Times New Roman" w:hAnsi="Times New Roman" w:eastAsia="方正仿宋_GB2312" w:cs="Times New Roman"/>
          <w:b/>
          <w:bCs/>
          <w:sz w:val="28"/>
          <w:szCs w:val="28"/>
        </w:rPr>
        <w:t>县政府</w:t>
      </w:r>
      <w:r>
        <w:rPr>
          <w:rFonts w:hint="default" w:ascii="Times New Roman" w:hAnsi="Times New Roman" w:eastAsia="方正仿宋_GB2312" w:cs="Times New Roman"/>
          <w:b/>
          <w:bCs/>
          <w:sz w:val="28"/>
          <w:szCs w:val="28"/>
          <w:lang w:eastAsia="zh-CN"/>
        </w:rPr>
        <w:t>要求，小路口镇积极参与各项</w:t>
      </w:r>
      <w:r>
        <w:rPr>
          <w:rFonts w:hint="default" w:ascii="Times New Roman" w:hAnsi="Times New Roman" w:eastAsia="方正仿宋_GB2312" w:cs="Times New Roman"/>
          <w:b/>
          <w:bCs/>
          <w:sz w:val="28"/>
          <w:szCs w:val="28"/>
        </w:rPr>
        <w:t>政务公开培训，提高思想政治站位、增强专业本领、增强责任意识，保证信息公开工作做到及时更新和公开，确保公开的信息完整率和更新率。为提高依法公开水平，</w:t>
      </w:r>
      <w:r>
        <w:rPr>
          <w:rFonts w:hint="default" w:ascii="Times New Roman" w:hAnsi="Times New Roman" w:eastAsia="方正仿宋_GB2312" w:cs="Times New Roman"/>
          <w:b/>
          <w:bCs/>
          <w:sz w:val="28"/>
          <w:szCs w:val="28"/>
          <w:lang w:eastAsia="zh-CN"/>
        </w:rPr>
        <w:t>小路口</w:t>
      </w:r>
      <w:r>
        <w:rPr>
          <w:rFonts w:hint="default" w:ascii="Times New Roman" w:hAnsi="Times New Roman" w:eastAsia="方正仿宋_GB2312" w:cs="Times New Roman"/>
          <w:b/>
          <w:bCs/>
          <w:sz w:val="28"/>
          <w:szCs w:val="28"/>
        </w:rPr>
        <w:t>镇在推进政府信息公开工作的过程中，依法管理，督促检查，强化监督，使政府信息公开工作制度化和规范化</w:t>
      </w:r>
      <w:r>
        <w:rPr>
          <w:rFonts w:hint="default" w:ascii="Times New Roman" w:hAnsi="Times New Roman" w:eastAsia="方正仿宋_GB2312" w:cs="Times New Roman"/>
          <w:b/>
          <w:bCs/>
          <w:sz w:val="28"/>
          <w:szCs w:val="28"/>
          <w:lang w:eastAsia="zh-CN"/>
        </w:rPr>
        <w:t>，</w:t>
      </w:r>
      <w:r>
        <w:rPr>
          <w:rFonts w:hint="default" w:ascii="Times New Roman" w:hAnsi="Times New Roman" w:eastAsia="方正仿宋_GB2312" w:cs="Times New Roman"/>
          <w:b/>
          <w:bCs/>
          <w:sz w:val="28"/>
          <w:szCs w:val="28"/>
        </w:rPr>
        <w:t>严肃纪律，保证政府信息公开工作的连续性</w:t>
      </w:r>
      <w:r>
        <w:rPr>
          <w:rFonts w:hint="default" w:ascii="Times New Roman" w:hAnsi="Times New Roman" w:eastAsia="方正仿宋_GB2312" w:cs="Times New Roman"/>
          <w:b/>
          <w:bCs/>
          <w:sz w:val="28"/>
          <w:szCs w:val="28"/>
          <w:lang w:eastAsia="zh-CN"/>
        </w:rPr>
        <w:t>，同时</w:t>
      </w:r>
      <w:r>
        <w:rPr>
          <w:rFonts w:hint="default" w:ascii="Times New Roman" w:hAnsi="Times New Roman" w:eastAsia="方正仿宋_GB2312" w:cs="Times New Roman"/>
          <w:b/>
          <w:bCs/>
          <w:sz w:val="28"/>
          <w:szCs w:val="28"/>
        </w:rPr>
        <w:t>广泛接受监督，切实做好政府信息公开工作。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b/>
          <w:bCs w:val="0"/>
          <w:i w:val="0"/>
          <w:caps w:val="0"/>
          <w:color w:val="333333"/>
          <w:spacing w:val="0"/>
          <w:sz w:val="32"/>
          <w:szCs w:val="32"/>
        </w:rPr>
      </w:pPr>
      <w:r>
        <w:rPr>
          <w:rFonts w:hint="eastAsia" w:ascii="黑体" w:hAnsi="黑体" w:eastAsia="黑体" w:cs="黑体"/>
          <w:b/>
          <w:bCs w:val="0"/>
          <w:i w:val="0"/>
          <w:caps w:val="0"/>
          <w:color w:val="333333"/>
          <w:spacing w:val="0"/>
          <w:sz w:val="32"/>
          <w:szCs w:val="32"/>
          <w:shd w:val="clear" w:fill="FFFFFF"/>
        </w:rPr>
        <w:t>二、主动公开政府信息情况</w:t>
      </w:r>
    </w:p>
    <w:tbl>
      <w:tblPr>
        <w:tblStyle w:val="3"/>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both"/>
              <w:rPr>
                <w:rFonts w:ascii="黑体" w:hAnsi="黑体" w:eastAsia="黑体" w:cs="宋体"/>
                <w:b/>
                <w:bCs/>
                <w:color w:val="000000"/>
                <w:kern w:val="0"/>
                <w:szCs w:val="21"/>
              </w:rPr>
            </w:pPr>
            <w:r>
              <w:rPr>
                <w:rFonts w:hint="eastAsia" w:ascii="黑体" w:hAnsi="黑体" w:eastAsia="黑体" w:cs="宋体"/>
                <w:b/>
                <w:bCs/>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both"/>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both"/>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both"/>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both"/>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both"/>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b/>
                <w:bCs/>
                <w:color w:val="FF0000"/>
                <w:kern w:val="0"/>
                <w:szCs w:val="21"/>
                <w:lang w:val="en-US" w:eastAsia="zh-CN"/>
              </w:rPr>
            </w:pPr>
            <w:r>
              <w:rPr>
                <w:rFonts w:hint="eastAsia" w:ascii="仿宋_GB2312" w:hAnsi="宋体" w:eastAsia="仿宋_GB2312" w:cs="宋体"/>
                <w:b/>
                <w:bCs/>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FF0000"/>
                <w:kern w:val="0"/>
                <w:szCs w:val="21"/>
              </w:rPr>
            </w:pPr>
            <w:r>
              <w:rPr>
                <w:rFonts w:hint="eastAsia" w:ascii="仿宋_GB2312" w:hAnsi="宋体" w:eastAsia="仿宋_GB2312" w:cs="宋体"/>
                <w:b/>
                <w:bCs/>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Calibri" w:eastAsia="仿宋_GB2312" w:cs="Calibri"/>
                <w:b/>
                <w:bCs/>
                <w:color w:val="FF0000"/>
                <w:kern w:val="0"/>
                <w:szCs w:val="21"/>
              </w:rPr>
            </w:pPr>
            <w:r>
              <w:rPr>
                <w:rFonts w:hint="eastAsia" w:ascii="仿宋_GB2312" w:hAnsi="宋体" w:eastAsia="仿宋_GB2312" w:cs="宋体"/>
                <w:b/>
                <w:bCs/>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both"/>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b/>
                <w:bCs/>
                <w:color w:val="FF0000"/>
                <w:kern w:val="0"/>
                <w:szCs w:val="21"/>
                <w:lang w:eastAsia="zh-CN"/>
              </w:rPr>
            </w:pPr>
            <w:r>
              <w:rPr>
                <w:rFonts w:hint="eastAsia" w:ascii="仿宋_GB2312" w:hAnsi="宋体" w:eastAsia="仿宋_GB2312" w:cs="宋体"/>
                <w:b/>
                <w:bCs/>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b/>
                <w:bCs/>
                <w:color w:val="FF0000"/>
                <w:kern w:val="0"/>
                <w:szCs w:val="21"/>
                <w:lang w:eastAsia="zh-CN"/>
              </w:rPr>
            </w:pPr>
            <w:r>
              <w:rPr>
                <w:rFonts w:hint="eastAsia" w:ascii="仿宋_GB2312" w:hAnsi="宋体" w:eastAsia="仿宋_GB2312" w:cs="宋体"/>
                <w:b/>
                <w:bCs/>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b/>
                <w:bCs/>
                <w:color w:val="FF0000"/>
                <w:kern w:val="0"/>
                <w:szCs w:val="21"/>
                <w:lang w:eastAsia="zh-CN"/>
              </w:rPr>
            </w:pPr>
            <w:r>
              <w:rPr>
                <w:rFonts w:hint="eastAsia" w:ascii="仿宋_GB2312" w:hAnsi="宋体" w:eastAsia="仿宋_GB2312" w:cs="宋体"/>
                <w:b/>
                <w:bCs/>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both"/>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both"/>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b/>
                <w:bCs/>
                <w:color w:val="000000"/>
                <w:kern w:val="0"/>
                <w:szCs w:val="21"/>
                <w:lang w:val="en-US" w:eastAsia="zh-CN"/>
              </w:rPr>
            </w:pPr>
            <w:r>
              <w:rPr>
                <w:rFonts w:hint="eastAsia" w:ascii="仿宋_GB2312" w:hAnsi="宋体" w:eastAsia="仿宋_GB2312" w:cs="宋体"/>
                <w:b/>
                <w:bCs/>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both"/>
              <w:rPr>
                <w:rFonts w:ascii="黑体" w:hAnsi="黑体" w:eastAsia="黑体" w:cs="宋体"/>
                <w:b/>
                <w:bCs/>
                <w:color w:val="000000"/>
                <w:kern w:val="0"/>
                <w:szCs w:val="21"/>
              </w:rPr>
            </w:pPr>
            <w:r>
              <w:rPr>
                <w:rFonts w:hint="eastAsia" w:ascii="黑体" w:hAnsi="黑体" w:eastAsia="黑体" w:cs="宋体"/>
                <w:b/>
                <w:bCs/>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both"/>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both"/>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both"/>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b/>
                <w:bCs/>
                <w:color w:val="FF0000"/>
                <w:kern w:val="0"/>
                <w:szCs w:val="21"/>
                <w:lang w:eastAsia="zh-CN"/>
              </w:rPr>
            </w:pPr>
            <w:r>
              <w:rPr>
                <w:rFonts w:hint="eastAsia" w:ascii="仿宋_GB2312" w:hAnsi="宋体" w:eastAsia="仿宋_GB2312" w:cs="宋体"/>
                <w:b/>
                <w:bCs/>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both"/>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b/>
                <w:bCs/>
                <w:color w:val="FF0000"/>
                <w:kern w:val="0"/>
                <w:szCs w:val="21"/>
                <w:lang w:eastAsia="zh-CN"/>
              </w:rPr>
            </w:pPr>
            <w:r>
              <w:rPr>
                <w:rFonts w:hint="eastAsia" w:ascii="仿宋_GB2312" w:hAnsi="宋体" w:eastAsia="仿宋_GB2312" w:cs="宋体"/>
                <w:b/>
                <w:bCs/>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left"/>
              <w:rPr>
                <w:rFonts w:ascii="黑体" w:hAnsi="黑体" w:eastAsia="黑体" w:cs="宋体"/>
                <w:b/>
                <w:bCs/>
                <w:color w:val="000000"/>
                <w:kern w:val="0"/>
                <w:szCs w:val="21"/>
              </w:rPr>
            </w:pPr>
            <w:r>
              <w:rPr>
                <w:rFonts w:hint="eastAsia" w:ascii="黑体" w:hAnsi="黑体" w:eastAsia="黑体" w:cs="宋体"/>
                <w:b/>
                <w:bCs/>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both"/>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both"/>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b/>
                <w:bCs/>
                <w:color w:val="000000"/>
                <w:kern w:val="0"/>
                <w:szCs w:val="21"/>
                <w:lang w:eastAsia="zh-CN"/>
              </w:rPr>
            </w:pPr>
            <w:r>
              <w:rPr>
                <w:rFonts w:hint="eastAsia" w:ascii="仿宋_GB2312" w:hAnsi="宋体" w:eastAsia="仿宋_GB2312" w:cs="宋体"/>
                <w:b/>
                <w:bCs/>
                <w:color w:val="auto"/>
                <w:kern w:val="0"/>
                <w:szCs w:val="21"/>
                <w:lang w:val="en-US" w:eastAsia="zh-CN"/>
              </w:rPr>
              <w:t>0</w:t>
            </w:r>
          </w:p>
        </w:tc>
      </w:tr>
    </w:tbl>
    <w:p>
      <w:pPr>
        <w:numPr>
          <w:ilvl w:val="0"/>
          <w:numId w:val="1"/>
        </w:numPr>
        <w:ind w:left="0" w:leftChars="0" w:firstLine="0" w:firstLineChars="0"/>
        <w:jc w:val="both"/>
        <w:rPr>
          <w:rFonts w:hint="eastAsia" w:ascii="黑体" w:hAnsi="黑体" w:eastAsia="黑体" w:cs="黑体"/>
          <w:b/>
          <w:bCs w:val="0"/>
          <w:i w:val="0"/>
          <w:caps w:val="0"/>
          <w:color w:val="333333"/>
          <w:spacing w:val="0"/>
          <w:kern w:val="0"/>
          <w:sz w:val="32"/>
          <w:szCs w:val="32"/>
          <w:shd w:val="clear" w:fill="FFFFFF"/>
          <w:lang w:val="en-US" w:eastAsia="zh-CN" w:bidi="ar"/>
        </w:rPr>
      </w:pPr>
      <w:r>
        <w:rPr>
          <w:rFonts w:hint="eastAsia" w:ascii="黑体" w:hAnsi="黑体" w:eastAsia="黑体" w:cs="黑体"/>
          <w:b/>
          <w:bCs w:val="0"/>
          <w:i w:val="0"/>
          <w:caps w:val="0"/>
          <w:color w:val="333333"/>
          <w:spacing w:val="0"/>
          <w:kern w:val="0"/>
          <w:sz w:val="32"/>
          <w:szCs w:val="32"/>
          <w:shd w:val="clear" w:fill="FFFFFF"/>
          <w:lang w:val="en-US" w:eastAsia="zh-CN" w:bidi="ar"/>
        </w:rPr>
        <w:t>收到和处理政府信息公开申请情况</w:t>
      </w:r>
    </w:p>
    <w:tbl>
      <w:tblPr>
        <w:tblStyle w:val="3"/>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747"/>
        <w:gridCol w:w="5"/>
        <w:gridCol w:w="535"/>
        <w:gridCol w:w="540"/>
        <w:gridCol w:w="720"/>
        <w:gridCol w:w="675"/>
        <w:gridCol w:w="525"/>
        <w:gridCol w:w="1"/>
        <w:gridCol w:w="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left"/>
              <w:rPr>
                <w:rFonts w:ascii="楷体_GB2312" w:hAnsi="黑体" w:eastAsia="楷体_GB2312"/>
                <w:b/>
                <w:bCs/>
                <w:kern w:val="0"/>
                <w:szCs w:val="21"/>
              </w:rPr>
            </w:pPr>
            <w:r>
              <w:rPr>
                <w:rFonts w:hint="eastAsia" w:ascii="楷体_GB2312" w:hAnsi="黑体" w:eastAsia="楷体_GB2312"/>
                <w:b/>
                <w:bCs/>
                <w:kern w:val="0"/>
                <w:szCs w:val="21"/>
              </w:rPr>
              <w:t>（本列数据的勾稽关系为：第一项加第二项之和，</w:t>
            </w:r>
          </w:p>
          <w:p>
            <w:pPr>
              <w:widowControl/>
              <w:jc w:val="left"/>
              <w:rPr>
                <w:rFonts w:ascii="仿宋_GB2312" w:hAnsi="Times New Roman" w:eastAsia="仿宋_GB2312"/>
                <w:b/>
                <w:bCs/>
                <w:szCs w:val="21"/>
              </w:rPr>
            </w:pPr>
            <w:r>
              <w:rPr>
                <w:rFonts w:hint="eastAsia" w:ascii="楷体_GB2312" w:hAnsi="黑体" w:eastAsia="楷体_GB2312"/>
                <w:b/>
                <w:bCs/>
                <w:kern w:val="0"/>
                <w:szCs w:val="21"/>
              </w:rPr>
              <w:t>等于第三项加第四项之和）</w:t>
            </w:r>
          </w:p>
        </w:tc>
        <w:tc>
          <w:tcPr>
            <w:tcW w:w="4448" w:type="dxa"/>
            <w:gridSpan w:val="9"/>
            <w:shd w:val="clear" w:color="auto" w:fill="auto"/>
            <w:tcMar>
              <w:left w:w="108" w:type="dxa"/>
              <w:right w:w="108" w:type="dxa"/>
            </w:tcMar>
            <w:vAlign w:val="center"/>
          </w:tcPr>
          <w:p>
            <w:pPr>
              <w:widowControl/>
              <w:spacing w:line="320" w:lineRule="exact"/>
              <w:jc w:val="left"/>
              <w:rPr>
                <w:rFonts w:ascii="黑体" w:hAnsi="黑体" w:eastAsia="黑体"/>
                <w:b/>
                <w:bCs/>
                <w:szCs w:val="21"/>
              </w:rPr>
            </w:pPr>
            <w:r>
              <w:rPr>
                <w:rFonts w:hint="eastAsia" w:ascii="黑体" w:hAnsi="黑体" w:eastAsia="黑体"/>
                <w:b/>
                <w:bCs/>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left"/>
              <w:rPr>
                <w:rFonts w:ascii="仿宋_GB2312" w:hAnsi="Times New Roman" w:eastAsia="仿宋_GB2312"/>
                <w:b/>
                <w:bCs/>
                <w:szCs w:val="21"/>
              </w:rPr>
            </w:pPr>
          </w:p>
        </w:tc>
        <w:tc>
          <w:tcPr>
            <w:tcW w:w="747" w:type="dxa"/>
            <w:vMerge w:val="restart"/>
            <w:shd w:val="clear" w:color="auto" w:fill="auto"/>
            <w:tcMar>
              <w:left w:w="108" w:type="dxa"/>
              <w:right w:w="108" w:type="dxa"/>
            </w:tcMar>
            <w:vAlign w:val="center"/>
          </w:tcPr>
          <w:p>
            <w:pPr>
              <w:widowControl/>
              <w:jc w:val="left"/>
              <w:rPr>
                <w:rFonts w:ascii="黑体" w:hAnsi="黑体" w:eastAsia="黑体"/>
                <w:b/>
                <w:bCs/>
                <w:szCs w:val="21"/>
              </w:rPr>
            </w:pPr>
            <w:r>
              <w:rPr>
                <w:rFonts w:hint="eastAsia" w:ascii="黑体" w:hAnsi="黑体" w:eastAsia="黑体"/>
                <w:b/>
                <w:bCs/>
                <w:kern w:val="0"/>
                <w:szCs w:val="21"/>
              </w:rPr>
              <w:t>自然人</w:t>
            </w:r>
          </w:p>
        </w:tc>
        <w:tc>
          <w:tcPr>
            <w:tcW w:w="3000" w:type="dxa"/>
            <w:gridSpan w:val="6"/>
            <w:shd w:val="clear" w:color="auto" w:fill="auto"/>
            <w:tcMar>
              <w:left w:w="108" w:type="dxa"/>
              <w:right w:w="108" w:type="dxa"/>
            </w:tcMar>
            <w:vAlign w:val="center"/>
          </w:tcPr>
          <w:p>
            <w:pPr>
              <w:widowControl/>
              <w:spacing w:line="320" w:lineRule="exact"/>
              <w:jc w:val="left"/>
              <w:rPr>
                <w:rFonts w:ascii="黑体" w:hAnsi="黑体" w:eastAsia="黑体"/>
                <w:b/>
                <w:bCs/>
                <w:szCs w:val="21"/>
              </w:rPr>
            </w:pPr>
            <w:r>
              <w:rPr>
                <w:rFonts w:hint="eastAsia" w:ascii="黑体" w:hAnsi="黑体" w:eastAsia="黑体"/>
                <w:b/>
                <w:bCs/>
                <w:kern w:val="0"/>
                <w:szCs w:val="21"/>
              </w:rPr>
              <w:t>法人或其他组织</w:t>
            </w:r>
          </w:p>
        </w:tc>
        <w:tc>
          <w:tcPr>
            <w:tcW w:w="701" w:type="dxa"/>
            <w:gridSpan w:val="2"/>
            <w:vMerge w:val="restart"/>
            <w:shd w:val="clear" w:color="auto" w:fill="auto"/>
            <w:tcMar>
              <w:left w:w="108" w:type="dxa"/>
              <w:right w:w="108" w:type="dxa"/>
            </w:tcMar>
            <w:vAlign w:val="center"/>
          </w:tcPr>
          <w:p>
            <w:pPr>
              <w:widowControl/>
              <w:jc w:val="left"/>
              <w:rPr>
                <w:rFonts w:ascii="黑体" w:hAnsi="黑体" w:eastAsia="黑体"/>
                <w:b/>
                <w:bCs/>
                <w:szCs w:val="21"/>
              </w:rPr>
            </w:pPr>
            <w:r>
              <w:rPr>
                <w:rFonts w:hint="eastAsia" w:ascii="黑体" w:hAnsi="黑体" w:eastAsia="黑体"/>
                <w:b/>
                <w:bCs/>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left"/>
              <w:rPr>
                <w:rFonts w:ascii="仿宋_GB2312" w:hAnsi="Times New Roman" w:eastAsia="仿宋_GB2312"/>
                <w:b/>
                <w:bCs/>
                <w:szCs w:val="21"/>
              </w:rPr>
            </w:pPr>
          </w:p>
        </w:tc>
        <w:tc>
          <w:tcPr>
            <w:tcW w:w="747" w:type="dxa"/>
            <w:vMerge w:val="continue"/>
            <w:shd w:val="clear" w:color="auto" w:fill="auto"/>
            <w:tcMar>
              <w:left w:w="108" w:type="dxa"/>
              <w:right w:w="108" w:type="dxa"/>
            </w:tcMar>
            <w:vAlign w:val="center"/>
          </w:tcPr>
          <w:p>
            <w:pPr>
              <w:jc w:val="left"/>
              <w:rPr>
                <w:rFonts w:ascii="黑体" w:hAnsi="黑体" w:eastAsia="黑体"/>
                <w:b/>
                <w:bCs/>
                <w:szCs w:val="21"/>
              </w:rPr>
            </w:pPr>
          </w:p>
        </w:tc>
        <w:tc>
          <w:tcPr>
            <w:tcW w:w="540" w:type="dxa"/>
            <w:gridSpan w:val="2"/>
            <w:shd w:val="clear" w:color="auto" w:fill="auto"/>
            <w:tcMar>
              <w:left w:w="108" w:type="dxa"/>
              <w:right w:w="108" w:type="dxa"/>
            </w:tcMar>
            <w:vAlign w:val="center"/>
          </w:tcPr>
          <w:p>
            <w:pPr>
              <w:widowControl/>
              <w:spacing w:line="320" w:lineRule="exact"/>
              <w:ind w:left="-106" w:leftChars="-51" w:right="-107" w:rightChars="-51" w:hanging="1"/>
              <w:jc w:val="left"/>
              <w:rPr>
                <w:rFonts w:ascii="黑体" w:hAnsi="黑体" w:eastAsia="黑体"/>
                <w:b/>
                <w:bCs/>
                <w:szCs w:val="21"/>
              </w:rPr>
            </w:pPr>
            <w:r>
              <w:rPr>
                <w:rFonts w:hint="eastAsia" w:ascii="黑体" w:hAnsi="黑体" w:eastAsia="黑体"/>
                <w:b/>
                <w:bCs/>
                <w:kern w:val="0"/>
                <w:szCs w:val="21"/>
              </w:rPr>
              <w:t>商业企业</w:t>
            </w:r>
          </w:p>
        </w:tc>
        <w:tc>
          <w:tcPr>
            <w:tcW w:w="540" w:type="dxa"/>
            <w:shd w:val="clear" w:color="auto" w:fill="auto"/>
            <w:tcMar>
              <w:left w:w="108" w:type="dxa"/>
              <w:right w:w="108" w:type="dxa"/>
            </w:tcMar>
            <w:vAlign w:val="center"/>
          </w:tcPr>
          <w:p>
            <w:pPr>
              <w:widowControl/>
              <w:spacing w:line="320" w:lineRule="exact"/>
              <w:ind w:left="-107" w:leftChars="-51" w:right="-107" w:rightChars="-51"/>
              <w:jc w:val="left"/>
              <w:rPr>
                <w:rFonts w:ascii="黑体" w:hAnsi="黑体" w:eastAsia="黑体"/>
                <w:b/>
                <w:bCs/>
                <w:szCs w:val="21"/>
              </w:rPr>
            </w:pPr>
            <w:r>
              <w:rPr>
                <w:rFonts w:hint="eastAsia" w:ascii="黑体" w:hAnsi="黑体" w:eastAsia="黑体"/>
                <w:b/>
                <w:bCs/>
                <w:kern w:val="0"/>
                <w:szCs w:val="21"/>
              </w:rPr>
              <w:t>科研机构</w:t>
            </w:r>
          </w:p>
        </w:tc>
        <w:tc>
          <w:tcPr>
            <w:tcW w:w="720" w:type="dxa"/>
            <w:shd w:val="clear" w:color="auto" w:fill="auto"/>
            <w:tcMar>
              <w:left w:w="108" w:type="dxa"/>
              <w:right w:w="108" w:type="dxa"/>
            </w:tcMar>
            <w:vAlign w:val="center"/>
          </w:tcPr>
          <w:p>
            <w:pPr>
              <w:widowControl/>
              <w:spacing w:line="320" w:lineRule="exact"/>
              <w:ind w:left="-107" w:leftChars="-51" w:right="-107" w:rightChars="-51"/>
              <w:jc w:val="left"/>
              <w:rPr>
                <w:rFonts w:ascii="黑体" w:hAnsi="黑体" w:eastAsia="黑体"/>
                <w:b/>
                <w:bCs/>
                <w:szCs w:val="21"/>
              </w:rPr>
            </w:pPr>
            <w:r>
              <w:rPr>
                <w:rFonts w:hint="eastAsia" w:ascii="黑体" w:hAnsi="黑体" w:eastAsia="黑体"/>
                <w:b/>
                <w:bCs/>
                <w:kern w:val="0"/>
                <w:szCs w:val="21"/>
              </w:rPr>
              <w:t>社会公益组织</w:t>
            </w:r>
          </w:p>
        </w:tc>
        <w:tc>
          <w:tcPr>
            <w:tcW w:w="675" w:type="dxa"/>
            <w:shd w:val="clear" w:color="auto" w:fill="auto"/>
            <w:tcMar>
              <w:left w:w="108" w:type="dxa"/>
              <w:right w:w="108" w:type="dxa"/>
            </w:tcMar>
            <w:vAlign w:val="center"/>
          </w:tcPr>
          <w:p>
            <w:pPr>
              <w:widowControl/>
              <w:spacing w:line="320" w:lineRule="exact"/>
              <w:ind w:left="-106" w:leftChars="-51" w:right="-107" w:rightChars="-51" w:hanging="1"/>
              <w:jc w:val="left"/>
              <w:rPr>
                <w:rFonts w:ascii="黑体" w:hAnsi="黑体" w:eastAsia="黑体"/>
                <w:b/>
                <w:bCs/>
                <w:szCs w:val="21"/>
              </w:rPr>
            </w:pPr>
            <w:r>
              <w:rPr>
                <w:rFonts w:hint="eastAsia" w:ascii="黑体" w:hAnsi="黑体" w:eastAsia="黑体"/>
                <w:b/>
                <w:bCs/>
                <w:kern w:val="0"/>
                <w:szCs w:val="21"/>
              </w:rPr>
              <w:t>法律服务机构</w:t>
            </w:r>
          </w:p>
        </w:tc>
        <w:tc>
          <w:tcPr>
            <w:tcW w:w="525" w:type="dxa"/>
            <w:shd w:val="clear" w:color="auto" w:fill="auto"/>
            <w:tcMar>
              <w:left w:w="108" w:type="dxa"/>
              <w:right w:w="108" w:type="dxa"/>
            </w:tcMar>
            <w:vAlign w:val="center"/>
          </w:tcPr>
          <w:p>
            <w:pPr>
              <w:widowControl/>
              <w:spacing w:line="360" w:lineRule="exact"/>
              <w:ind w:left="-63" w:leftChars="-30" w:right="-134" w:rightChars="-64"/>
              <w:jc w:val="left"/>
              <w:rPr>
                <w:rFonts w:ascii="黑体" w:hAnsi="黑体" w:eastAsia="黑体"/>
                <w:b/>
                <w:bCs/>
                <w:szCs w:val="21"/>
              </w:rPr>
            </w:pPr>
            <w:r>
              <w:rPr>
                <w:rFonts w:hint="eastAsia" w:ascii="黑体" w:hAnsi="黑体" w:eastAsia="黑体"/>
                <w:b/>
                <w:bCs/>
                <w:kern w:val="0"/>
                <w:szCs w:val="21"/>
              </w:rPr>
              <w:t>其他</w:t>
            </w:r>
          </w:p>
        </w:tc>
        <w:tc>
          <w:tcPr>
            <w:tcW w:w="701" w:type="dxa"/>
            <w:gridSpan w:val="2"/>
            <w:vMerge w:val="continue"/>
            <w:shd w:val="clear" w:color="auto" w:fill="auto"/>
            <w:tcMar>
              <w:left w:w="108" w:type="dxa"/>
              <w:right w:w="108" w:type="dxa"/>
            </w:tcMar>
            <w:vAlign w:val="center"/>
          </w:tcPr>
          <w:p>
            <w:pPr>
              <w:jc w:val="left"/>
              <w:rPr>
                <w:rFonts w:ascii="仿宋_GB2312" w:hAnsi="Times New Roman" w:eastAsia="仿宋_GB2312"/>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jc w:val="left"/>
              <w:rPr>
                <w:rFonts w:ascii="黑体" w:hAnsi="黑体" w:eastAsia="黑体"/>
                <w:b/>
                <w:bCs/>
                <w:szCs w:val="21"/>
              </w:rPr>
            </w:pPr>
            <w:r>
              <w:rPr>
                <w:rFonts w:hint="eastAsia" w:ascii="黑体" w:hAnsi="黑体" w:eastAsia="黑体"/>
                <w:b/>
                <w:bCs/>
                <w:kern w:val="0"/>
                <w:szCs w:val="21"/>
              </w:rPr>
              <w:t>一、</w:t>
            </w:r>
            <w:bookmarkStart w:id="0" w:name="_Hlk66973412"/>
            <w:r>
              <w:rPr>
                <w:rFonts w:hint="eastAsia" w:ascii="黑体" w:hAnsi="黑体" w:eastAsia="黑体"/>
                <w:b/>
                <w:bCs/>
                <w:kern w:val="0"/>
                <w:szCs w:val="21"/>
              </w:rPr>
              <w:t>本年新收政府信息公开申请数量</w:t>
            </w:r>
            <w:bookmarkEnd w:id="0"/>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color w:val="FF0000"/>
                <w:szCs w:val="21"/>
                <w:lang w:val="en-US" w:eastAsia="zh-CN"/>
              </w:rPr>
            </w:pPr>
            <w:r>
              <w:rPr>
                <w:rFonts w:hint="eastAsia" w:ascii="仿宋_GB2312" w:hAnsi="宋体" w:eastAsia="仿宋_GB2312" w:cs="宋体"/>
                <w:b/>
                <w:bCs/>
                <w:color w:val="auto"/>
                <w:kern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color w:val="FF0000"/>
                <w:szCs w:val="21"/>
                <w:lang w:val="en-US" w:eastAsia="zh-CN"/>
              </w:rPr>
            </w:pPr>
            <w:r>
              <w:rPr>
                <w:rFonts w:hint="eastAsia" w:ascii="仿宋_GB2312" w:hAnsi="宋体" w:eastAsia="仿宋_GB2312" w:cs="宋体"/>
                <w:b/>
                <w:bCs/>
                <w:color w:val="auto"/>
                <w:kern w:val="0"/>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color w:val="FF0000"/>
                <w:szCs w:val="21"/>
                <w:lang w:val="en-US" w:eastAsia="zh-CN"/>
              </w:rPr>
            </w:pPr>
            <w:r>
              <w:rPr>
                <w:rFonts w:hint="eastAsia" w:ascii="仿宋_GB2312" w:hAnsi="宋体" w:eastAsia="仿宋_GB2312" w:cs="宋体"/>
                <w:b/>
                <w:bCs/>
                <w:color w:val="auto"/>
                <w:kern w:val="0"/>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color w:val="FF0000"/>
                <w:szCs w:val="21"/>
                <w:lang w:val="en-US" w:eastAsia="zh-CN"/>
              </w:rPr>
            </w:pPr>
            <w:r>
              <w:rPr>
                <w:rFonts w:hint="eastAsia" w:ascii="仿宋_GB2312" w:hAnsi="宋体" w:eastAsia="仿宋_GB2312" w:cs="宋体"/>
                <w:b/>
                <w:bCs/>
                <w:color w:val="auto"/>
                <w:kern w:val="0"/>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color w:val="FF0000"/>
                <w:szCs w:val="21"/>
                <w:lang w:val="en-US" w:eastAsia="zh-CN"/>
              </w:rPr>
            </w:pPr>
            <w:r>
              <w:rPr>
                <w:rFonts w:hint="eastAsia" w:ascii="仿宋_GB2312" w:hAnsi="宋体" w:eastAsia="仿宋_GB2312" w:cs="宋体"/>
                <w:b/>
                <w:bCs/>
                <w:color w:val="auto"/>
                <w:kern w:val="0"/>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color w:val="FF0000"/>
                <w:szCs w:val="21"/>
                <w:lang w:val="en-US" w:eastAsia="zh-CN"/>
              </w:rPr>
            </w:pPr>
            <w:r>
              <w:rPr>
                <w:rFonts w:hint="eastAsia" w:ascii="仿宋_GB2312" w:hAnsi="宋体" w:eastAsia="仿宋_GB2312" w:cs="宋体"/>
                <w:b/>
                <w:bCs/>
                <w:color w:val="auto"/>
                <w:kern w:val="0"/>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color w:val="FF0000"/>
                <w:szCs w:val="21"/>
                <w:lang w:val="en-US" w:eastAsia="zh-CN"/>
              </w:rPr>
            </w:pPr>
            <w:r>
              <w:rPr>
                <w:rFonts w:hint="eastAsia" w:ascii="仿宋_GB2312" w:hAnsi="宋体" w:eastAsia="仿宋_GB2312" w:cs="宋体"/>
                <w:b/>
                <w:bCs/>
                <w:color w:val="auto"/>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jc w:val="left"/>
              <w:rPr>
                <w:rFonts w:ascii="黑体" w:hAnsi="黑体" w:eastAsia="黑体"/>
                <w:b/>
                <w:bCs/>
                <w:szCs w:val="21"/>
              </w:rPr>
            </w:pPr>
            <w:r>
              <w:rPr>
                <w:rFonts w:hint="eastAsia" w:ascii="黑体" w:hAnsi="黑体" w:eastAsia="黑体"/>
                <w:b/>
                <w:bCs/>
                <w:kern w:val="0"/>
                <w:szCs w:val="21"/>
              </w:rPr>
              <w:t>二、上年结转政府信息公开申请数量</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color w:val="FF0000"/>
                <w:szCs w:val="21"/>
                <w:lang w:val="en-US" w:eastAsia="zh-CN"/>
              </w:rPr>
            </w:pPr>
            <w:r>
              <w:rPr>
                <w:rFonts w:hint="eastAsia" w:ascii="仿宋_GB2312" w:hAnsi="宋体" w:eastAsia="仿宋_GB2312" w:cs="宋体"/>
                <w:b/>
                <w:bCs/>
                <w:color w:val="auto"/>
                <w:kern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color w:val="FF0000"/>
                <w:szCs w:val="21"/>
                <w:lang w:val="en-US" w:eastAsia="zh-CN"/>
              </w:rPr>
            </w:pPr>
            <w:r>
              <w:rPr>
                <w:rFonts w:hint="eastAsia" w:ascii="仿宋_GB2312" w:hAnsi="宋体" w:eastAsia="仿宋_GB2312" w:cs="宋体"/>
                <w:b/>
                <w:bCs/>
                <w:color w:val="auto"/>
                <w:kern w:val="0"/>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color w:val="FF0000"/>
                <w:szCs w:val="21"/>
                <w:lang w:val="en-US" w:eastAsia="zh-CN"/>
              </w:rPr>
            </w:pPr>
            <w:r>
              <w:rPr>
                <w:rFonts w:hint="eastAsia" w:ascii="仿宋_GB2312" w:hAnsi="宋体" w:eastAsia="仿宋_GB2312" w:cs="宋体"/>
                <w:b/>
                <w:bCs/>
                <w:color w:val="auto"/>
                <w:kern w:val="0"/>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color w:val="FF0000"/>
                <w:szCs w:val="21"/>
                <w:lang w:val="en-US" w:eastAsia="zh-CN"/>
              </w:rPr>
            </w:pPr>
            <w:r>
              <w:rPr>
                <w:rFonts w:hint="eastAsia" w:ascii="仿宋_GB2312" w:hAnsi="宋体" w:eastAsia="仿宋_GB2312" w:cs="宋体"/>
                <w:b/>
                <w:bCs/>
                <w:color w:val="auto"/>
                <w:kern w:val="0"/>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color w:val="FF0000"/>
                <w:szCs w:val="21"/>
                <w:lang w:val="en-US" w:eastAsia="zh-CN"/>
              </w:rPr>
            </w:pPr>
            <w:r>
              <w:rPr>
                <w:rFonts w:hint="eastAsia" w:ascii="仿宋_GB2312" w:hAnsi="宋体" w:eastAsia="仿宋_GB2312" w:cs="宋体"/>
                <w:b/>
                <w:bCs/>
                <w:color w:val="auto"/>
                <w:kern w:val="0"/>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color w:val="FF0000"/>
                <w:szCs w:val="21"/>
                <w:lang w:val="en-US" w:eastAsia="zh-CN"/>
              </w:rPr>
            </w:pPr>
            <w:r>
              <w:rPr>
                <w:rFonts w:hint="eastAsia" w:ascii="仿宋_GB2312" w:hAnsi="宋体" w:eastAsia="仿宋_GB2312" w:cs="宋体"/>
                <w:b/>
                <w:bCs/>
                <w:color w:val="auto"/>
                <w:kern w:val="0"/>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color w:val="FF0000"/>
                <w:szCs w:val="21"/>
                <w:lang w:val="en-US" w:eastAsia="zh-CN"/>
              </w:rPr>
            </w:pPr>
            <w:r>
              <w:rPr>
                <w:rFonts w:hint="eastAsia" w:ascii="仿宋_GB2312" w:hAnsi="宋体" w:eastAsia="仿宋_GB2312" w:cs="宋体"/>
                <w:b/>
                <w:bCs/>
                <w:color w:val="auto"/>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jc w:val="left"/>
              <w:rPr>
                <w:rFonts w:ascii="黑体" w:hAnsi="黑体" w:eastAsia="黑体"/>
                <w:b/>
                <w:bCs/>
                <w:szCs w:val="21"/>
              </w:rPr>
            </w:pPr>
            <w:r>
              <w:rPr>
                <w:rFonts w:hint="eastAsia" w:ascii="黑体" w:hAnsi="黑体" w:eastAsia="黑体"/>
                <w:b/>
                <w:bCs/>
                <w:kern w:val="0"/>
                <w:szCs w:val="21"/>
              </w:rPr>
              <w:t>三、本年度办理结果</w:t>
            </w:r>
          </w:p>
        </w:tc>
        <w:tc>
          <w:tcPr>
            <w:tcW w:w="4677" w:type="dxa"/>
            <w:gridSpan w:val="2"/>
            <w:shd w:val="clear" w:color="auto" w:fill="auto"/>
            <w:tcMar>
              <w:left w:w="108" w:type="dxa"/>
              <w:right w:w="108" w:type="dxa"/>
            </w:tcMar>
            <w:vAlign w:val="center"/>
          </w:tcPr>
          <w:p>
            <w:pPr>
              <w:widowControl/>
              <w:jc w:val="left"/>
              <w:rPr>
                <w:rFonts w:ascii="黑体" w:hAnsi="黑体" w:eastAsia="黑体"/>
                <w:b/>
                <w:bCs/>
                <w:szCs w:val="21"/>
              </w:rPr>
            </w:pPr>
            <w:r>
              <w:rPr>
                <w:rFonts w:hint="eastAsia" w:ascii="黑体" w:hAnsi="黑体" w:eastAsia="黑体"/>
                <w:b/>
                <w:bCs/>
                <w:kern w:val="0"/>
                <w:szCs w:val="21"/>
              </w:rPr>
              <w:t>（一）予以公开</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color w:val="FF0000"/>
                <w:szCs w:val="21"/>
                <w:lang w:val="en-US" w:eastAsia="zh-CN"/>
              </w:rPr>
            </w:pPr>
            <w:r>
              <w:rPr>
                <w:rFonts w:hint="eastAsia" w:ascii="仿宋_GB2312" w:hAnsi="宋体" w:eastAsia="仿宋_GB2312" w:cs="宋体"/>
                <w:b/>
                <w:bCs/>
                <w:color w:val="auto"/>
                <w:kern w:val="0"/>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szCs w:val="21"/>
                <w:lang w:val="en-US" w:eastAsia="zh-CN"/>
              </w:rPr>
            </w:pPr>
            <w:r>
              <w:rPr>
                <w:rFonts w:hint="eastAsia" w:ascii="仿宋_GB2312" w:hAnsi="宋体" w:eastAsia="仿宋_GB2312" w:cs="宋体"/>
                <w:b/>
                <w:bCs/>
                <w:color w:val="auto"/>
                <w:kern w:val="0"/>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szCs w:val="21"/>
                <w:lang w:val="en-US" w:eastAsia="zh-CN"/>
              </w:rPr>
            </w:pPr>
            <w:r>
              <w:rPr>
                <w:rFonts w:hint="eastAsia" w:ascii="仿宋_GB2312" w:hAnsi="宋体" w:eastAsia="仿宋_GB2312" w:cs="宋体"/>
                <w:b/>
                <w:bCs/>
                <w:color w:val="auto"/>
                <w:kern w:val="0"/>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szCs w:val="21"/>
                <w:lang w:val="en-US" w:eastAsia="zh-CN"/>
              </w:rPr>
            </w:pPr>
            <w:r>
              <w:rPr>
                <w:rFonts w:hint="eastAsia" w:ascii="仿宋_GB2312" w:hAnsi="宋体" w:eastAsia="仿宋_GB2312" w:cs="宋体"/>
                <w:b/>
                <w:bCs/>
                <w:color w:val="auto"/>
                <w:kern w:val="0"/>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szCs w:val="21"/>
                <w:lang w:val="en-US" w:eastAsia="zh-CN"/>
              </w:rPr>
            </w:pPr>
            <w:r>
              <w:rPr>
                <w:rFonts w:hint="eastAsia" w:ascii="仿宋_GB2312" w:hAnsi="宋体" w:eastAsia="仿宋_GB2312" w:cs="宋体"/>
                <w:b/>
                <w:bCs/>
                <w:color w:val="auto"/>
                <w:kern w:val="0"/>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szCs w:val="21"/>
                <w:lang w:val="en-US" w:eastAsia="zh-CN"/>
              </w:rPr>
            </w:pPr>
            <w:r>
              <w:rPr>
                <w:rFonts w:hint="eastAsia" w:ascii="仿宋_GB2312" w:hAnsi="宋体" w:eastAsia="仿宋_GB2312" w:cs="宋体"/>
                <w:b/>
                <w:bCs/>
                <w:color w:val="auto"/>
                <w:kern w:val="0"/>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color w:val="FF0000"/>
                <w:szCs w:val="21"/>
                <w:lang w:val="en-US" w:eastAsia="zh-CN"/>
              </w:rPr>
            </w:pPr>
            <w:r>
              <w:rPr>
                <w:rFonts w:hint="eastAsia" w:ascii="仿宋_GB2312" w:hAnsi="宋体" w:eastAsia="仿宋_GB2312" w:cs="宋体"/>
                <w:b/>
                <w:bCs/>
                <w:color w:val="auto"/>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left"/>
              <w:rPr>
                <w:rFonts w:ascii="黑体" w:hAnsi="黑体" w:eastAsia="黑体"/>
                <w:b/>
                <w:bCs/>
                <w:szCs w:val="21"/>
              </w:rPr>
            </w:pPr>
          </w:p>
        </w:tc>
        <w:tc>
          <w:tcPr>
            <w:tcW w:w="4677" w:type="dxa"/>
            <w:gridSpan w:val="2"/>
            <w:shd w:val="clear" w:color="auto" w:fill="auto"/>
            <w:tcMar>
              <w:left w:w="108" w:type="dxa"/>
              <w:right w:w="108" w:type="dxa"/>
            </w:tcMar>
            <w:vAlign w:val="center"/>
          </w:tcPr>
          <w:p>
            <w:pPr>
              <w:widowControl/>
              <w:jc w:val="left"/>
              <w:rPr>
                <w:rFonts w:ascii="黑体" w:hAnsi="黑体" w:eastAsia="黑体"/>
                <w:b/>
                <w:bCs/>
                <w:szCs w:val="21"/>
              </w:rPr>
            </w:pPr>
            <w:r>
              <w:rPr>
                <w:rFonts w:hint="eastAsia" w:ascii="黑体" w:hAnsi="黑体" w:eastAsia="黑体"/>
                <w:b/>
                <w:bCs/>
                <w:kern w:val="0"/>
                <w:szCs w:val="21"/>
              </w:rPr>
              <w:t>（二）部分公开（</w:t>
            </w:r>
            <w:bookmarkStart w:id="1" w:name="_Hlk66973981"/>
            <w:r>
              <w:rPr>
                <w:rFonts w:hint="eastAsia" w:ascii="黑体" w:hAnsi="黑体" w:eastAsia="黑体"/>
                <w:b/>
                <w:bCs/>
                <w:kern w:val="0"/>
                <w:szCs w:val="21"/>
              </w:rPr>
              <w:t>区分处理的，只计这一情形，不计其他情形</w:t>
            </w:r>
            <w:bookmarkEnd w:id="1"/>
            <w:r>
              <w:rPr>
                <w:rFonts w:hint="eastAsia" w:ascii="黑体" w:hAnsi="黑体" w:eastAsia="黑体"/>
                <w:b/>
                <w:bCs/>
                <w:kern w:val="0"/>
                <w:szCs w:val="21"/>
              </w:rPr>
              <w:t>）</w:t>
            </w:r>
          </w:p>
        </w:tc>
        <w:tc>
          <w:tcPr>
            <w:tcW w:w="75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color w:val="FF0000"/>
                <w:szCs w:val="21"/>
                <w:lang w:val="en-US" w:eastAsia="zh-CN"/>
              </w:rPr>
            </w:pPr>
            <w:r>
              <w:rPr>
                <w:rFonts w:hint="eastAsia" w:ascii="仿宋_GB2312" w:hAnsi="宋体" w:eastAsia="仿宋_GB2312" w:cs="宋体"/>
                <w:b/>
                <w:bCs/>
                <w:color w:val="auto"/>
                <w:kern w:val="0"/>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szCs w:val="21"/>
                <w:lang w:val="en-US" w:eastAsia="zh-CN"/>
              </w:rPr>
            </w:pPr>
            <w:r>
              <w:rPr>
                <w:rFonts w:hint="eastAsia" w:ascii="仿宋_GB2312" w:hAnsi="宋体" w:eastAsia="仿宋_GB2312" w:cs="宋体"/>
                <w:b/>
                <w:bCs/>
                <w:color w:val="auto"/>
                <w:kern w:val="0"/>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szCs w:val="21"/>
                <w:lang w:val="en-US" w:eastAsia="zh-CN"/>
              </w:rPr>
            </w:pPr>
            <w:r>
              <w:rPr>
                <w:rFonts w:hint="eastAsia" w:ascii="仿宋_GB2312" w:hAnsi="宋体" w:eastAsia="仿宋_GB2312" w:cs="宋体"/>
                <w:b/>
                <w:bCs/>
                <w:color w:val="auto"/>
                <w:kern w:val="0"/>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szCs w:val="21"/>
                <w:lang w:val="en-US" w:eastAsia="zh-CN"/>
              </w:rPr>
            </w:pPr>
            <w:r>
              <w:rPr>
                <w:rFonts w:hint="eastAsia" w:ascii="仿宋_GB2312" w:hAnsi="宋体" w:eastAsia="仿宋_GB2312" w:cs="宋体"/>
                <w:b/>
                <w:bCs/>
                <w:color w:val="auto"/>
                <w:kern w:val="0"/>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szCs w:val="21"/>
                <w:lang w:val="en-US" w:eastAsia="zh-CN"/>
              </w:rPr>
            </w:pPr>
            <w:r>
              <w:rPr>
                <w:rFonts w:hint="eastAsia" w:ascii="仿宋_GB2312" w:hAnsi="宋体" w:eastAsia="仿宋_GB2312" w:cs="宋体"/>
                <w:b/>
                <w:bCs/>
                <w:color w:val="auto"/>
                <w:kern w:val="0"/>
                <w:szCs w:val="21"/>
                <w:lang w:val="en-US" w:eastAsia="zh-CN"/>
              </w:rPr>
              <w:t>0</w:t>
            </w:r>
          </w:p>
        </w:tc>
        <w:tc>
          <w:tcPr>
            <w:tcW w:w="526"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szCs w:val="21"/>
                <w:lang w:val="en-US" w:eastAsia="zh-CN"/>
              </w:rPr>
            </w:pPr>
            <w:r>
              <w:rPr>
                <w:rFonts w:hint="eastAsia" w:ascii="仿宋_GB2312" w:hAnsi="宋体" w:eastAsia="仿宋_GB2312" w:cs="宋体"/>
                <w:b/>
                <w:bCs/>
                <w:color w:val="auto"/>
                <w:kern w:val="0"/>
                <w:szCs w:val="21"/>
                <w:lang w:val="en-US" w:eastAsia="zh-CN"/>
              </w:rPr>
              <w:t>0</w:t>
            </w:r>
          </w:p>
        </w:tc>
        <w:tc>
          <w:tcPr>
            <w:tcW w:w="7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color w:val="FF0000"/>
                <w:szCs w:val="21"/>
                <w:lang w:val="en-US" w:eastAsia="zh-CN"/>
              </w:rPr>
            </w:pPr>
            <w:r>
              <w:rPr>
                <w:rFonts w:hint="eastAsia" w:ascii="仿宋_GB2312" w:hAnsi="宋体" w:eastAsia="仿宋_GB2312" w:cs="宋体"/>
                <w:b/>
                <w:bCs/>
                <w:color w:val="auto"/>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left"/>
              <w:rPr>
                <w:rFonts w:ascii="黑体" w:hAnsi="黑体" w:eastAsia="黑体"/>
                <w:b/>
                <w:bCs/>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jc w:val="left"/>
              <w:rPr>
                <w:rFonts w:ascii="黑体" w:hAnsi="黑体" w:eastAsia="黑体"/>
                <w:b/>
                <w:bCs/>
                <w:szCs w:val="21"/>
              </w:rPr>
            </w:pPr>
            <w:r>
              <w:rPr>
                <w:rFonts w:hint="eastAsia" w:ascii="黑体" w:hAnsi="黑体" w:eastAsia="黑体"/>
                <w:b/>
                <w:bCs/>
                <w:kern w:val="0"/>
                <w:szCs w:val="21"/>
              </w:rPr>
              <w:t>（三）不予公开</w:t>
            </w:r>
          </w:p>
        </w:tc>
        <w:tc>
          <w:tcPr>
            <w:tcW w:w="2976" w:type="dxa"/>
            <w:shd w:val="clear" w:color="auto" w:fill="auto"/>
            <w:tcMar>
              <w:left w:w="108" w:type="dxa"/>
              <w:right w:w="108" w:type="dxa"/>
            </w:tcMar>
            <w:vAlign w:val="center"/>
          </w:tcPr>
          <w:p>
            <w:pPr>
              <w:widowControl/>
              <w:spacing w:line="200" w:lineRule="exact"/>
              <w:jc w:val="left"/>
              <w:rPr>
                <w:rFonts w:ascii="仿宋_GB2312" w:hAnsi="黑体" w:eastAsia="仿宋_GB2312"/>
                <w:b/>
                <w:bCs/>
                <w:kern w:val="0"/>
                <w:szCs w:val="21"/>
              </w:rPr>
            </w:pPr>
            <w:r>
              <w:rPr>
                <w:rFonts w:hint="eastAsia" w:ascii="仿宋_GB2312" w:hAnsi="宋体" w:eastAsia="仿宋_GB2312" w:cs="宋体"/>
                <w:b/>
                <w:bCs/>
                <w:color w:val="auto"/>
                <w:kern w:val="0"/>
                <w:szCs w:val="21"/>
                <w:lang w:val="en-US" w:eastAsia="zh-CN"/>
              </w:rPr>
              <w:t>0</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宋体" w:eastAsia="仿宋_GB2312" w:cs="宋体"/>
                <w:b/>
                <w:bCs/>
                <w:color w:val="auto"/>
                <w:kern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宋体" w:eastAsia="仿宋_GB2312" w:cs="宋体"/>
                <w:b/>
                <w:bCs/>
                <w:color w:val="auto"/>
                <w:kern w:val="0"/>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宋体" w:eastAsia="仿宋_GB2312" w:cs="宋体"/>
                <w:b/>
                <w:bCs/>
                <w:color w:val="auto"/>
                <w:kern w:val="0"/>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宋体" w:eastAsia="仿宋_GB2312" w:cs="宋体"/>
                <w:b/>
                <w:bCs/>
                <w:color w:val="auto"/>
                <w:kern w:val="0"/>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宋体" w:eastAsia="仿宋_GB2312" w:cs="宋体"/>
                <w:b/>
                <w:bCs/>
                <w:color w:val="auto"/>
                <w:kern w:val="0"/>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left"/>
              <w:rPr>
                <w:rFonts w:ascii="黑体" w:hAnsi="黑体" w:eastAsia="黑体"/>
                <w:b/>
                <w:bCs/>
                <w:szCs w:val="21"/>
              </w:rPr>
            </w:pPr>
          </w:p>
        </w:tc>
        <w:tc>
          <w:tcPr>
            <w:tcW w:w="1701" w:type="dxa"/>
            <w:vMerge w:val="continue"/>
            <w:shd w:val="clear" w:color="auto" w:fill="auto"/>
            <w:tcMar>
              <w:left w:w="108" w:type="dxa"/>
              <w:right w:w="108" w:type="dxa"/>
            </w:tcMar>
            <w:vAlign w:val="center"/>
          </w:tcPr>
          <w:p>
            <w:pPr>
              <w:spacing w:line="200" w:lineRule="exact"/>
              <w:jc w:val="left"/>
              <w:rPr>
                <w:rFonts w:ascii="黑体" w:hAnsi="黑体" w:eastAsia="黑体"/>
                <w:b/>
                <w:bCs/>
                <w:szCs w:val="21"/>
              </w:rPr>
            </w:pPr>
          </w:p>
        </w:tc>
        <w:tc>
          <w:tcPr>
            <w:tcW w:w="2976" w:type="dxa"/>
            <w:shd w:val="clear" w:color="auto" w:fill="auto"/>
            <w:tcMar>
              <w:left w:w="108" w:type="dxa"/>
              <w:right w:w="108" w:type="dxa"/>
            </w:tcMar>
            <w:vAlign w:val="center"/>
          </w:tcPr>
          <w:p>
            <w:pPr>
              <w:widowControl/>
              <w:spacing w:line="200" w:lineRule="exact"/>
              <w:jc w:val="left"/>
              <w:rPr>
                <w:rFonts w:ascii="仿宋_GB2312" w:hAnsi="黑体" w:eastAsia="仿宋_GB2312"/>
                <w:b/>
                <w:bCs/>
                <w:kern w:val="0"/>
                <w:szCs w:val="21"/>
              </w:rPr>
            </w:pPr>
            <w:r>
              <w:rPr>
                <w:rFonts w:hint="eastAsia" w:ascii="仿宋_GB2312" w:hAnsi="黑体" w:eastAsia="仿宋_GB2312"/>
                <w:b/>
                <w:bCs/>
                <w:kern w:val="0"/>
                <w:szCs w:val="21"/>
              </w:rPr>
              <w:t>2.</w:t>
            </w:r>
            <w:bookmarkStart w:id="2" w:name="_Hlk66974104"/>
            <w:r>
              <w:rPr>
                <w:rFonts w:hint="eastAsia" w:ascii="仿宋_GB2312" w:hAnsi="黑体" w:eastAsia="仿宋_GB2312"/>
                <w:b/>
                <w:bCs/>
                <w:kern w:val="0"/>
                <w:szCs w:val="21"/>
              </w:rPr>
              <w:t>其他法律行政法规禁止公开</w:t>
            </w:r>
            <w:bookmarkEnd w:id="2"/>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left"/>
              <w:rPr>
                <w:rFonts w:ascii="黑体" w:hAnsi="黑体" w:eastAsia="黑体"/>
                <w:b/>
                <w:bCs/>
                <w:szCs w:val="21"/>
              </w:rPr>
            </w:pPr>
          </w:p>
        </w:tc>
        <w:tc>
          <w:tcPr>
            <w:tcW w:w="1701" w:type="dxa"/>
            <w:vMerge w:val="continue"/>
            <w:shd w:val="clear" w:color="auto" w:fill="auto"/>
            <w:tcMar>
              <w:left w:w="108" w:type="dxa"/>
              <w:right w:w="108" w:type="dxa"/>
            </w:tcMar>
            <w:vAlign w:val="center"/>
          </w:tcPr>
          <w:p>
            <w:pPr>
              <w:spacing w:line="200" w:lineRule="exact"/>
              <w:jc w:val="left"/>
              <w:rPr>
                <w:rFonts w:ascii="黑体" w:hAnsi="黑体" w:eastAsia="黑体"/>
                <w:b/>
                <w:bCs/>
                <w:szCs w:val="21"/>
              </w:rPr>
            </w:pPr>
          </w:p>
        </w:tc>
        <w:tc>
          <w:tcPr>
            <w:tcW w:w="2976" w:type="dxa"/>
            <w:shd w:val="clear" w:color="auto" w:fill="auto"/>
            <w:tcMar>
              <w:left w:w="108" w:type="dxa"/>
              <w:right w:w="108" w:type="dxa"/>
            </w:tcMar>
            <w:vAlign w:val="center"/>
          </w:tcPr>
          <w:p>
            <w:pPr>
              <w:widowControl/>
              <w:spacing w:line="200" w:lineRule="exact"/>
              <w:jc w:val="left"/>
              <w:rPr>
                <w:rFonts w:ascii="仿宋_GB2312" w:hAnsi="黑体" w:eastAsia="仿宋_GB2312"/>
                <w:b/>
                <w:bCs/>
                <w:kern w:val="0"/>
                <w:szCs w:val="21"/>
              </w:rPr>
            </w:pPr>
            <w:r>
              <w:rPr>
                <w:rFonts w:hint="eastAsia" w:ascii="仿宋_GB2312" w:hAnsi="黑体" w:eastAsia="仿宋_GB2312"/>
                <w:b/>
                <w:bCs/>
                <w:kern w:val="0"/>
                <w:szCs w:val="21"/>
              </w:rPr>
              <w:t>3.危及“三安全一稳定”</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left"/>
              <w:rPr>
                <w:rFonts w:ascii="黑体" w:hAnsi="黑体" w:eastAsia="黑体"/>
                <w:b/>
                <w:bCs/>
                <w:szCs w:val="21"/>
              </w:rPr>
            </w:pPr>
          </w:p>
        </w:tc>
        <w:tc>
          <w:tcPr>
            <w:tcW w:w="1701" w:type="dxa"/>
            <w:vMerge w:val="continue"/>
            <w:shd w:val="clear" w:color="auto" w:fill="auto"/>
            <w:tcMar>
              <w:left w:w="108" w:type="dxa"/>
              <w:right w:w="108" w:type="dxa"/>
            </w:tcMar>
            <w:vAlign w:val="center"/>
          </w:tcPr>
          <w:p>
            <w:pPr>
              <w:spacing w:line="200" w:lineRule="exact"/>
              <w:jc w:val="left"/>
              <w:rPr>
                <w:rFonts w:ascii="黑体" w:hAnsi="黑体" w:eastAsia="黑体"/>
                <w:b/>
                <w:bCs/>
                <w:szCs w:val="21"/>
              </w:rPr>
            </w:pPr>
          </w:p>
        </w:tc>
        <w:tc>
          <w:tcPr>
            <w:tcW w:w="2976" w:type="dxa"/>
            <w:shd w:val="clear" w:color="auto" w:fill="auto"/>
            <w:tcMar>
              <w:left w:w="108" w:type="dxa"/>
              <w:right w:w="108" w:type="dxa"/>
            </w:tcMar>
            <w:vAlign w:val="center"/>
          </w:tcPr>
          <w:p>
            <w:pPr>
              <w:widowControl/>
              <w:spacing w:line="200" w:lineRule="exact"/>
              <w:jc w:val="left"/>
              <w:rPr>
                <w:rFonts w:ascii="仿宋_GB2312" w:hAnsi="黑体" w:eastAsia="仿宋_GB2312"/>
                <w:b/>
                <w:bCs/>
                <w:kern w:val="0"/>
                <w:szCs w:val="21"/>
              </w:rPr>
            </w:pPr>
            <w:r>
              <w:rPr>
                <w:rFonts w:hint="eastAsia" w:ascii="仿宋_GB2312" w:hAnsi="黑体" w:eastAsia="仿宋_GB2312"/>
                <w:b/>
                <w:bCs/>
                <w:kern w:val="0"/>
                <w:szCs w:val="21"/>
              </w:rPr>
              <w:t>4.</w:t>
            </w:r>
            <w:bookmarkStart w:id="3" w:name="_Hlk66974290"/>
            <w:r>
              <w:rPr>
                <w:rFonts w:hint="eastAsia" w:ascii="仿宋_GB2312" w:hAnsi="黑体" w:eastAsia="仿宋_GB2312"/>
                <w:b/>
                <w:bCs/>
                <w:kern w:val="0"/>
                <w:szCs w:val="21"/>
              </w:rPr>
              <w:t>保护第三方合法权益</w:t>
            </w:r>
            <w:bookmarkEnd w:id="3"/>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left"/>
              <w:rPr>
                <w:rFonts w:ascii="黑体" w:hAnsi="黑体" w:eastAsia="黑体"/>
                <w:b/>
                <w:bCs/>
                <w:szCs w:val="21"/>
              </w:rPr>
            </w:pPr>
          </w:p>
        </w:tc>
        <w:tc>
          <w:tcPr>
            <w:tcW w:w="1701" w:type="dxa"/>
            <w:vMerge w:val="continue"/>
            <w:shd w:val="clear" w:color="auto" w:fill="auto"/>
            <w:tcMar>
              <w:left w:w="108" w:type="dxa"/>
              <w:right w:w="108" w:type="dxa"/>
            </w:tcMar>
            <w:vAlign w:val="center"/>
          </w:tcPr>
          <w:p>
            <w:pPr>
              <w:spacing w:line="200" w:lineRule="exact"/>
              <w:jc w:val="left"/>
              <w:rPr>
                <w:rFonts w:ascii="黑体" w:hAnsi="黑体" w:eastAsia="黑体"/>
                <w:b/>
                <w:bCs/>
                <w:szCs w:val="21"/>
              </w:rPr>
            </w:pPr>
          </w:p>
        </w:tc>
        <w:tc>
          <w:tcPr>
            <w:tcW w:w="2976" w:type="dxa"/>
            <w:shd w:val="clear" w:color="auto" w:fill="auto"/>
            <w:tcMar>
              <w:left w:w="108" w:type="dxa"/>
              <w:right w:w="108" w:type="dxa"/>
            </w:tcMar>
            <w:vAlign w:val="center"/>
          </w:tcPr>
          <w:p>
            <w:pPr>
              <w:widowControl/>
              <w:spacing w:line="200" w:lineRule="exact"/>
              <w:jc w:val="left"/>
              <w:rPr>
                <w:rFonts w:ascii="仿宋_GB2312" w:hAnsi="黑体" w:eastAsia="仿宋_GB2312"/>
                <w:b/>
                <w:bCs/>
                <w:kern w:val="0"/>
                <w:szCs w:val="21"/>
              </w:rPr>
            </w:pPr>
            <w:r>
              <w:rPr>
                <w:rFonts w:hint="eastAsia" w:ascii="仿宋_GB2312" w:hAnsi="黑体" w:eastAsia="仿宋_GB2312"/>
                <w:b/>
                <w:bCs/>
                <w:kern w:val="0"/>
                <w:szCs w:val="21"/>
              </w:rPr>
              <w:t>5.属于三类内部事务信息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left"/>
              <w:rPr>
                <w:rFonts w:ascii="黑体" w:hAnsi="黑体" w:eastAsia="黑体"/>
                <w:b/>
                <w:bCs/>
                <w:szCs w:val="21"/>
              </w:rPr>
            </w:pPr>
          </w:p>
        </w:tc>
        <w:tc>
          <w:tcPr>
            <w:tcW w:w="1701" w:type="dxa"/>
            <w:vMerge w:val="continue"/>
            <w:shd w:val="clear" w:color="auto" w:fill="auto"/>
            <w:tcMar>
              <w:left w:w="108" w:type="dxa"/>
              <w:right w:w="108" w:type="dxa"/>
            </w:tcMar>
            <w:vAlign w:val="center"/>
          </w:tcPr>
          <w:p>
            <w:pPr>
              <w:spacing w:line="200" w:lineRule="exact"/>
              <w:jc w:val="left"/>
              <w:rPr>
                <w:rFonts w:ascii="黑体" w:hAnsi="黑体" w:eastAsia="黑体"/>
                <w:b/>
                <w:bCs/>
                <w:szCs w:val="21"/>
              </w:rPr>
            </w:pPr>
          </w:p>
        </w:tc>
        <w:tc>
          <w:tcPr>
            <w:tcW w:w="2976" w:type="dxa"/>
            <w:shd w:val="clear" w:color="auto" w:fill="auto"/>
            <w:tcMar>
              <w:left w:w="108" w:type="dxa"/>
              <w:right w:w="108" w:type="dxa"/>
            </w:tcMar>
            <w:vAlign w:val="center"/>
          </w:tcPr>
          <w:p>
            <w:pPr>
              <w:widowControl/>
              <w:spacing w:line="200" w:lineRule="exact"/>
              <w:jc w:val="left"/>
              <w:rPr>
                <w:rFonts w:ascii="仿宋_GB2312" w:hAnsi="黑体" w:eastAsia="仿宋_GB2312"/>
                <w:b/>
                <w:bCs/>
                <w:kern w:val="0"/>
                <w:szCs w:val="21"/>
              </w:rPr>
            </w:pPr>
            <w:r>
              <w:rPr>
                <w:rFonts w:hint="eastAsia" w:ascii="仿宋_GB2312" w:hAnsi="黑体" w:eastAsia="仿宋_GB2312"/>
                <w:b/>
                <w:bCs/>
                <w:kern w:val="0"/>
                <w:szCs w:val="21"/>
              </w:rPr>
              <w:t>6.</w:t>
            </w:r>
            <w:bookmarkStart w:id="4" w:name="_Hlk66974555"/>
            <w:r>
              <w:rPr>
                <w:rFonts w:hint="eastAsia" w:ascii="仿宋_GB2312" w:hAnsi="黑体" w:eastAsia="仿宋_GB2312"/>
                <w:b/>
                <w:bCs/>
                <w:kern w:val="0"/>
                <w:szCs w:val="21"/>
              </w:rPr>
              <w:t>属于四类过程性信息</w:t>
            </w:r>
            <w:bookmarkEnd w:id="4"/>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left"/>
              <w:rPr>
                <w:rFonts w:ascii="黑体" w:hAnsi="黑体" w:eastAsia="黑体"/>
                <w:b/>
                <w:bCs/>
                <w:szCs w:val="21"/>
              </w:rPr>
            </w:pPr>
          </w:p>
        </w:tc>
        <w:tc>
          <w:tcPr>
            <w:tcW w:w="1701" w:type="dxa"/>
            <w:vMerge w:val="continue"/>
            <w:shd w:val="clear" w:color="auto" w:fill="auto"/>
            <w:tcMar>
              <w:left w:w="108" w:type="dxa"/>
              <w:right w:w="108" w:type="dxa"/>
            </w:tcMar>
            <w:vAlign w:val="center"/>
          </w:tcPr>
          <w:p>
            <w:pPr>
              <w:spacing w:line="200" w:lineRule="exact"/>
              <w:jc w:val="left"/>
              <w:rPr>
                <w:rFonts w:ascii="黑体" w:hAnsi="黑体" w:eastAsia="黑体"/>
                <w:b/>
                <w:bCs/>
                <w:szCs w:val="21"/>
              </w:rPr>
            </w:pPr>
          </w:p>
        </w:tc>
        <w:tc>
          <w:tcPr>
            <w:tcW w:w="2976" w:type="dxa"/>
            <w:shd w:val="clear" w:color="auto" w:fill="auto"/>
            <w:tcMar>
              <w:left w:w="108" w:type="dxa"/>
              <w:right w:w="108" w:type="dxa"/>
            </w:tcMar>
            <w:vAlign w:val="center"/>
          </w:tcPr>
          <w:p>
            <w:pPr>
              <w:widowControl/>
              <w:spacing w:line="200" w:lineRule="exact"/>
              <w:jc w:val="left"/>
              <w:rPr>
                <w:rFonts w:ascii="仿宋_GB2312" w:hAnsi="黑体" w:eastAsia="仿宋_GB2312"/>
                <w:b/>
                <w:bCs/>
                <w:kern w:val="0"/>
                <w:szCs w:val="21"/>
              </w:rPr>
            </w:pPr>
            <w:r>
              <w:rPr>
                <w:rFonts w:hint="eastAsia" w:ascii="仿宋_GB2312" w:hAnsi="黑体" w:eastAsia="仿宋_GB2312"/>
                <w:b/>
                <w:bCs/>
                <w:kern w:val="0"/>
                <w:szCs w:val="21"/>
              </w:rPr>
              <w:t>7.属于行政执法案卷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left"/>
              <w:rPr>
                <w:rFonts w:ascii="黑体" w:hAnsi="黑体" w:eastAsia="黑体"/>
                <w:b/>
                <w:bCs/>
                <w:szCs w:val="21"/>
              </w:rPr>
            </w:pPr>
          </w:p>
        </w:tc>
        <w:tc>
          <w:tcPr>
            <w:tcW w:w="1701" w:type="dxa"/>
            <w:vMerge w:val="continue"/>
            <w:shd w:val="clear" w:color="auto" w:fill="auto"/>
            <w:tcMar>
              <w:left w:w="108" w:type="dxa"/>
              <w:right w:w="108" w:type="dxa"/>
            </w:tcMar>
            <w:vAlign w:val="center"/>
          </w:tcPr>
          <w:p>
            <w:pPr>
              <w:spacing w:line="200" w:lineRule="exact"/>
              <w:jc w:val="left"/>
              <w:rPr>
                <w:rFonts w:ascii="黑体" w:hAnsi="黑体" w:eastAsia="黑体"/>
                <w:b/>
                <w:bCs/>
                <w:szCs w:val="21"/>
              </w:rPr>
            </w:pPr>
          </w:p>
        </w:tc>
        <w:tc>
          <w:tcPr>
            <w:tcW w:w="2976" w:type="dxa"/>
            <w:shd w:val="clear" w:color="auto" w:fill="auto"/>
            <w:tcMar>
              <w:left w:w="108" w:type="dxa"/>
              <w:right w:w="108" w:type="dxa"/>
            </w:tcMar>
            <w:vAlign w:val="center"/>
          </w:tcPr>
          <w:p>
            <w:pPr>
              <w:widowControl/>
              <w:spacing w:line="200" w:lineRule="exact"/>
              <w:jc w:val="left"/>
              <w:rPr>
                <w:rFonts w:ascii="仿宋_GB2312" w:hAnsi="黑体" w:eastAsia="仿宋_GB2312"/>
                <w:b/>
                <w:bCs/>
                <w:kern w:val="0"/>
                <w:szCs w:val="21"/>
              </w:rPr>
            </w:pPr>
            <w:r>
              <w:rPr>
                <w:rFonts w:hint="eastAsia" w:ascii="仿宋_GB2312" w:hAnsi="黑体" w:eastAsia="仿宋_GB2312"/>
                <w:b/>
                <w:bCs/>
                <w:kern w:val="0"/>
                <w:szCs w:val="21"/>
              </w:rPr>
              <w:t>8.</w:t>
            </w:r>
            <w:bookmarkStart w:id="5" w:name="_Hlk66975211"/>
            <w:r>
              <w:rPr>
                <w:rFonts w:hint="eastAsia" w:ascii="仿宋_GB2312" w:hAnsi="黑体" w:eastAsia="仿宋_GB2312"/>
                <w:b/>
                <w:bCs/>
                <w:kern w:val="0"/>
                <w:szCs w:val="21"/>
              </w:rPr>
              <w:t>属于行政查询事项</w:t>
            </w:r>
            <w:bookmarkEnd w:id="5"/>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left"/>
              <w:rPr>
                <w:rFonts w:ascii="黑体" w:hAnsi="黑体" w:eastAsia="黑体"/>
                <w:b/>
                <w:bCs/>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jc w:val="left"/>
              <w:rPr>
                <w:rFonts w:ascii="黑体" w:hAnsi="黑体" w:eastAsia="黑体"/>
                <w:b/>
                <w:bCs/>
                <w:szCs w:val="21"/>
              </w:rPr>
            </w:pPr>
            <w:r>
              <w:rPr>
                <w:rFonts w:hint="eastAsia" w:ascii="黑体" w:hAnsi="黑体" w:eastAsia="黑体"/>
                <w:b/>
                <w:bCs/>
                <w:kern w:val="0"/>
                <w:szCs w:val="21"/>
              </w:rPr>
              <w:t>（四）无法提供</w:t>
            </w:r>
          </w:p>
        </w:tc>
        <w:tc>
          <w:tcPr>
            <w:tcW w:w="2976" w:type="dxa"/>
            <w:shd w:val="clear" w:color="auto" w:fill="auto"/>
            <w:tcMar>
              <w:left w:w="108" w:type="dxa"/>
              <w:right w:w="108" w:type="dxa"/>
            </w:tcMar>
            <w:vAlign w:val="center"/>
          </w:tcPr>
          <w:p>
            <w:pPr>
              <w:widowControl/>
              <w:spacing w:line="200" w:lineRule="exact"/>
              <w:jc w:val="left"/>
              <w:rPr>
                <w:rFonts w:ascii="仿宋_GB2312" w:hAnsi="黑体" w:eastAsia="仿宋_GB2312"/>
                <w:b/>
                <w:bCs/>
                <w:kern w:val="0"/>
                <w:szCs w:val="21"/>
              </w:rPr>
            </w:pPr>
            <w:r>
              <w:rPr>
                <w:rFonts w:hint="eastAsia" w:ascii="仿宋_GB2312" w:hAnsi="黑体" w:eastAsia="仿宋_GB2312"/>
                <w:b/>
                <w:bCs/>
                <w:kern w:val="0"/>
                <w:szCs w:val="21"/>
              </w:rPr>
              <w:t>1.本机关不掌握相关政府信息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left"/>
              <w:rPr>
                <w:rFonts w:ascii="黑体" w:hAnsi="黑体" w:eastAsia="黑体"/>
                <w:b/>
                <w:bCs/>
                <w:szCs w:val="21"/>
              </w:rPr>
            </w:pPr>
          </w:p>
        </w:tc>
        <w:tc>
          <w:tcPr>
            <w:tcW w:w="1701" w:type="dxa"/>
            <w:vMerge w:val="continue"/>
            <w:shd w:val="clear" w:color="auto" w:fill="auto"/>
            <w:tcMar>
              <w:left w:w="108" w:type="dxa"/>
              <w:right w:w="108" w:type="dxa"/>
            </w:tcMar>
            <w:vAlign w:val="center"/>
          </w:tcPr>
          <w:p>
            <w:pPr>
              <w:spacing w:line="200" w:lineRule="exact"/>
              <w:ind w:left="-107" w:leftChars="-51"/>
              <w:jc w:val="left"/>
              <w:rPr>
                <w:rFonts w:ascii="黑体" w:hAnsi="黑体" w:eastAsia="黑体"/>
                <w:b/>
                <w:bCs/>
                <w:szCs w:val="21"/>
              </w:rPr>
            </w:pPr>
          </w:p>
        </w:tc>
        <w:tc>
          <w:tcPr>
            <w:tcW w:w="2976" w:type="dxa"/>
            <w:shd w:val="clear" w:color="auto" w:fill="auto"/>
            <w:tcMar>
              <w:left w:w="108" w:type="dxa"/>
              <w:right w:w="108" w:type="dxa"/>
            </w:tcMar>
            <w:vAlign w:val="center"/>
          </w:tcPr>
          <w:p>
            <w:pPr>
              <w:widowControl/>
              <w:spacing w:line="200" w:lineRule="exact"/>
              <w:jc w:val="left"/>
              <w:rPr>
                <w:rFonts w:ascii="仿宋_GB2312" w:hAnsi="黑体" w:eastAsia="仿宋_GB2312"/>
                <w:b/>
                <w:bCs/>
                <w:kern w:val="0"/>
                <w:szCs w:val="21"/>
              </w:rPr>
            </w:pPr>
            <w:r>
              <w:rPr>
                <w:rFonts w:hint="eastAsia" w:ascii="仿宋_GB2312" w:hAnsi="黑体" w:eastAsia="仿宋_GB2312"/>
                <w:b/>
                <w:bCs/>
                <w:kern w:val="0"/>
                <w:szCs w:val="21"/>
              </w:rPr>
              <w:t>2.</w:t>
            </w:r>
            <w:bookmarkStart w:id="6" w:name="_Hlk66975392"/>
            <w:r>
              <w:rPr>
                <w:rFonts w:hint="eastAsia" w:ascii="仿宋_GB2312" w:hAnsi="黑体" w:eastAsia="仿宋_GB2312"/>
                <w:b/>
                <w:bCs/>
                <w:kern w:val="0"/>
                <w:szCs w:val="21"/>
              </w:rPr>
              <w:t>没有现成信息需要另行制作</w:t>
            </w:r>
            <w:bookmarkEnd w:id="6"/>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left"/>
              <w:rPr>
                <w:rFonts w:ascii="黑体" w:hAnsi="黑体" w:eastAsia="黑体"/>
                <w:b/>
                <w:bCs/>
                <w:szCs w:val="21"/>
              </w:rPr>
            </w:pPr>
          </w:p>
        </w:tc>
        <w:tc>
          <w:tcPr>
            <w:tcW w:w="1701" w:type="dxa"/>
            <w:vMerge w:val="continue"/>
            <w:shd w:val="clear" w:color="auto" w:fill="auto"/>
            <w:tcMar>
              <w:left w:w="108" w:type="dxa"/>
              <w:right w:w="108" w:type="dxa"/>
            </w:tcMar>
            <w:vAlign w:val="center"/>
          </w:tcPr>
          <w:p>
            <w:pPr>
              <w:spacing w:line="200" w:lineRule="exact"/>
              <w:ind w:left="-107" w:leftChars="-51"/>
              <w:jc w:val="left"/>
              <w:rPr>
                <w:rFonts w:ascii="黑体" w:hAnsi="黑体" w:eastAsia="黑体"/>
                <w:b/>
                <w:bCs/>
                <w:szCs w:val="21"/>
              </w:rPr>
            </w:pPr>
          </w:p>
        </w:tc>
        <w:tc>
          <w:tcPr>
            <w:tcW w:w="2976" w:type="dxa"/>
            <w:shd w:val="clear" w:color="auto" w:fill="auto"/>
            <w:tcMar>
              <w:left w:w="108" w:type="dxa"/>
              <w:right w:w="108" w:type="dxa"/>
            </w:tcMar>
            <w:vAlign w:val="center"/>
          </w:tcPr>
          <w:p>
            <w:pPr>
              <w:widowControl/>
              <w:spacing w:line="200" w:lineRule="exact"/>
              <w:jc w:val="left"/>
              <w:rPr>
                <w:rFonts w:ascii="仿宋_GB2312" w:hAnsi="黑体" w:eastAsia="仿宋_GB2312"/>
                <w:b/>
                <w:bCs/>
                <w:kern w:val="0"/>
                <w:szCs w:val="21"/>
              </w:rPr>
            </w:pPr>
            <w:r>
              <w:rPr>
                <w:rFonts w:hint="eastAsia" w:ascii="仿宋_GB2312" w:hAnsi="黑体" w:eastAsia="仿宋_GB2312"/>
                <w:b/>
                <w:bCs/>
                <w:kern w:val="0"/>
                <w:szCs w:val="21"/>
              </w:rPr>
              <w:t>3.</w:t>
            </w:r>
            <w:bookmarkStart w:id="7" w:name="_Hlk66975466"/>
            <w:r>
              <w:rPr>
                <w:rFonts w:hint="eastAsia" w:ascii="仿宋_GB2312" w:hAnsi="黑体" w:eastAsia="仿宋_GB2312"/>
                <w:b/>
                <w:bCs/>
                <w:kern w:val="0"/>
                <w:szCs w:val="21"/>
              </w:rPr>
              <w:t>补正后申请内容仍不明确</w:t>
            </w:r>
            <w:bookmarkEnd w:id="7"/>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left"/>
              <w:rPr>
                <w:rFonts w:ascii="黑体" w:hAnsi="黑体" w:eastAsia="黑体"/>
                <w:b/>
                <w:bCs/>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jc w:val="left"/>
              <w:rPr>
                <w:rFonts w:ascii="黑体" w:hAnsi="黑体" w:eastAsia="黑体"/>
                <w:b/>
                <w:bCs/>
                <w:szCs w:val="21"/>
              </w:rPr>
            </w:pPr>
            <w:r>
              <w:rPr>
                <w:rFonts w:hint="eastAsia" w:ascii="黑体" w:hAnsi="黑体" w:eastAsia="黑体"/>
                <w:b/>
                <w:bCs/>
                <w:kern w:val="0"/>
                <w:szCs w:val="21"/>
              </w:rPr>
              <w:t>（五）不予处理</w:t>
            </w:r>
          </w:p>
        </w:tc>
        <w:tc>
          <w:tcPr>
            <w:tcW w:w="2976" w:type="dxa"/>
            <w:shd w:val="clear" w:color="auto" w:fill="auto"/>
            <w:tcMar>
              <w:left w:w="108" w:type="dxa"/>
              <w:right w:w="108" w:type="dxa"/>
            </w:tcMar>
            <w:vAlign w:val="center"/>
          </w:tcPr>
          <w:p>
            <w:pPr>
              <w:widowControl/>
              <w:spacing w:line="200" w:lineRule="exact"/>
              <w:jc w:val="left"/>
              <w:rPr>
                <w:rFonts w:ascii="仿宋_GB2312" w:hAnsi="黑体" w:eastAsia="仿宋_GB2312"/>
                <w:b/>
                <w:bCs/>
                <w:kern w:val="0"/>
                <w:szCs w:val="21"/>
              </w:rPr>
            </w:pPr>
            <w:r>
              <w:rPr>
                <w:rFonts w:hint="eastAsia" w:ascii="仿宋_GB2312" w:hAnsi="黑体" w:eastAsia="仿宋_GB2312"/>
                <w:b/>
                <w:bCs/>
                <w:kern w:val="0"/>
                <w:szCs w:val="21"/>
              </w:rPr>
              <w:t>1.</w:t>
            </w:r>
            <w:bookmarkStart w:id="8" w:name="_Hlk66975537"/>
            <w:r>
              <w:rPr>
                <w:rFonts w:hint="eastAsia" w:ascii="仿宋_GB2312" w:hAnsi="黑体" w:eastAsia="仿宋_GB2312"/>
                <w:b/>
                <w:bCs/>
                <w:kern w:val="0"/>
                <w:szCs w:val="21"/>
              </w:rPr>
              <w:t>信访举报投诉类申请</w:t>
            </w:r>
            <w:bookmarkEnd w:id="8"/>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left"/>
              <w:rPr>
                <w:rFonts w:ascii="黑体" w:hAnsi="黑体" w:eastAsia="黑体"/>
                <w:b/>
                <w:bCs/>
                <w:szCs w:val="21"/>
              </w:rPr>
            </w:pPr>
          </w:p>
        </w:tc>
        <w:tc>
          <w:tcPr>
            <w:tcW w:w="1701" w:type="dxa"/>
            <w:vMerge w:val="continue"/>
            <w:shd w:val="clear" w:color="auto" w:fill="auto"/>
            <w:tcMar>
              <w:left w:w="108" w:type="dxa"/>
              <w:right w:w="108" w:type="dxa"/>
            </w:tcMar>
            <w:vAlign w:val="center"/>
          </w:tcPr>
          <w:p>
            <w:pPr>
              <w:spacing w:line="200" w:lineRule="exact"/>
              <w:jc w:val="left"/>
              <w:rPr>
                <w:rFonts w:ascii="黑体" w:hAnsi="黑体" w:eastAsia="黑体"/>
                <w:b/>
                <w:bCs/>
                <w:szCs w:val="21"/>
              </w:rPr>
            </w:pPr>
          </w:p>
        </w:tc>
        <w:tc>
          <w:tcPr>
            <w:tcW w:w="2976" w:type="dxa"/>
            <w:shd w:val="clear" w:color="auto" w:fill="auto"/>
            <w:tcMar>
              <w:left w:w="108" w:type="dxa"/>
              <w:right w:w="108" w:type="dxa"/>
            </w:tcMar>
            <w:vAlign w:val="center"/>
          </w:tcPr>
          <w:p>
            <w:pPr>
              <w:widowControl/>
              <w:spacing w:line="200" w:lineRule="exact"/>
              <w:jc w:val="left"/>
              <w:rPr>
                <w:rFonts w:ascii="仿宋_GB2312" w:hAnsi="黑体" w:eastAsia="仿宋_GB2312"/>
                <w:b/>
                <w:bCs/>
                <w:kern w:val="0"/>
                <w:szCs w:val="21"/>
              </w:rPr>
            </w:pPr>
            <w:r>
              <w:rPr>
                <w:rFonts w:hint="eastAsia" w:ascii="仿宋_GB2312" w:hAnsi="黑体" w:eastAsia="仿宋_GB2312"/>
                <w:b/>
                <w:bCs/>
                <w:kern w:val="0"/>
                <w:szCs w:val="21"/>
              </w:rPr>
              <w:t>2.重复申请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jc w:val="left"/>
              <w:rPr>
                <w:rFonts w:ascii="黑体" w:hAnsi="黑体" w:eastAsia="黑体"/>
                <w:b/>
                <w:bCs/>
                <w:szCs w:val="21"/>
              </w:rPr>
            </w:pPr>
          </w:p>
        </w:tc>
        <w:tc>
          <w:tcPr>
            <w:tcW w:w="1701" w:type="dxa"/>
            <w:vMerge w:val="continue"/>
            <w:shd w:val="clear" w:color="auto" w:fill="auto"/>
            <w:tcMar>
              <w:left w:w="108" w:type="dxa"/>
              <w:right w:w="108" w:type="dxa"/>
            </w:tcMar>
            <w:vAlign w:val="center"/>
          </w:tcPr>
          <w:p>
            <w:pPr>
              <w:spacing w:line="200" w:lineRule="exact"/>
              <w:jc w:val="left"/>
              <w:rPr>
                <w:rFonts w:ascii="黑体" w:hAnsi="黑体" w:eastAsia="黑体"/>
                <w:b/>
                <w:bCs/>
                <w:szCs w:val="21"/>
              </w:rPr>
            </w:pPr>
          </w:p>
        </w:tc>
        <w:tc>
          <w:tcPr>
            <w:tcW w:w="2976" w:type="dxa"/>
            <w:shd w:val="clear" w:color="auto" w:fill="auto"/>
            <w:tcMar>
              <w:left w:w="108" w:type="dxa"/>
              <w:right w:w="108" w:type="dxa"/>
            </w:tcMar>
            <w:vAlign w:val="center"/>
          </w:tcPr>
          <w:p>
            <w:pPr>
              <w:widowControl/>
              <w:spacing w:line="200" w:lineRule="exact"/>
              <w:jc w:val="left"/>
              <w:rPr>
                <w:rFonts w:ascii="仿宋_GB2312" w:hAnsi="黑体" w:eastAsia="仿宋_GB2312"/>
                <w:b/>
                <w:bCs/>
                <w:szCs w:val="21"/>
              </w:rPr>
            </w:pPr>
            <w:r>
              <w:rPr>
                <w:rFonts w:hint="eastAsia" w:ascii="仿宋_GB2312" w:hAnsi="黑体" w:eastAsia="仿宋_GB2312"/>
                <w:b/>
                <w:bCs/>
                <w:kern w:val="0"/>
                <w:szCs w:val="21"/>
              </w:rPr>
              <w:t>3.要求提供公开出版物</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jc w:val="left"/>
              <w:rPr>
                <w:rFonts w:ascii="黑体" w:hAnsi="黑体" w:eastAsia="黑体"/>
                <w:b/>
                <w:bCs/>
                <w:szCs w:val="21"/>
              </w:rPr>
            </w:pPr>
          </w:p>
        </w:tc>
        <w:tc>
          <w:tcPr>
            <w:tcW w:w="1701" w:type="dxa"/>
            <w:vMerge w:val="continue"/>
            <w:shd w:val="clear" w:color="auto" w:fill="auto"/>
            <w:tcMar>
              <w:left w:w="108" w:type="dxa"/>
              <w:right w:w="108" w:type="dxa"/>
            </w:tcMar>
            <w:vAlign w:val="center"/>
          </w:tcPr>
          <w:p>
            <w:pPr>
              <w:spacing w:line="200" w:lineRule="exact"/>
              <w:jc w:val="left"/>
              <w:rPr>
                <w:rFonts w:ascii="黑体" w:hAnsi="黑体" w:eastAsia="黑体"/>
                <w:b/>
                <w:bCs/>
                <w:szCs w:val="21"/>
              </w:rPr>
            </w:pPr>
          </w:p>
        </w:tc>
        <w:tc>
          <w:tcPr>
            <w:tcW w:w="2976" w:type="dxa"/>
            <w:shd w:val="clear" w:color="auto" w:fill="auto"/>
            <w:tcMar>
              <w:left w:w="108" w:type="dxa"/>
              <w:right w:w="108" w:type="dxa"/>
            </w:tcMar>
            <w:vAlign w:val="center"/>
          </w:tcPr>
          <w:p>
            <w:pPr>
              <w:widowControl/>
              <w:spacing w:line="200" w:lineRule="exact"/>
              <w:jc w:val="left"/>
              <w:rPr>
                <w:rFonts w:ascii="仿宋_GB2312" w:hAnsi="黑体" w:eastAsia="仿宋_GB2312"/>
                <w:b/>
                <w:bCs/>
                <w:szCs w:val="21"/>
              </w:rPr>
            </w:pPr>
            <w:r>
              <w:rPr>
                <w:rFonts w:hint="eastAsia" w:ascii="仿宋_GB2312" w:hAnsi="黑体" w:eastAsia="仿宋_GB2312"/>
                <w:b/>
                <w:bCs/>
                <w:kern w:val="0"/>
                <w:szCs w:val="21"/>
              </w:rPr>
              <w:t>4.无正当理由大量反复申请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left"/>
              <w:rPr>
                <w:rFonts w:ascii="黑体" w:hAnsi="黑体" w:eastAsia="黑体"/>
                <w:b/>
                <w:bCs/>
                <w:szCs w:val="21"/>
              </w:rPr>
            </w:pPr>
          </w:p>
        </w:tc>
        <w:tc>
          <w:tcPr>
            <w:tcW w:w="1701" w:type="dxa"/>
            <w:vMerge w:val="continue"/>
            <w:shd w:val="clear" w:color="auto" w:fill="auto"/>
            <w:tcMar>
              <w:left w:w="108" w:type="dxa"/>
              <w:right w:w="108" w:type="dxa"/>
            </w:tcMar>
            <w:vAlign w:val="center"/>
          </w:tcPr>
          <w:p>
            <w:pPr>
              <w:spacing w:line="200" w:lineRule="exact"/>
              <w:jc w:val="left"/>
              <w:rPr>
                <w:rFonts w:ascii="黑体" w:hAnsi="黑体" w:eastAsia="黑体"/>
                <w:b/>
                <w:bCs/>
                <w:szCs w:val="21"/>
              </w:rPr>
            </w:pPr>
          </w:p>
        </w:tc>
        <w:tc>
          <w:tcPr>
            <w:tcW w:w="2976" w:type="dxa"/>
            <w:shd w:val="clear" w:color="auto" w:fill="auto"/>
            <w:tcMar>
              <w:left w:w="108" w:type="dxa"/>
              <w:right w:w="108" w:type="dxa"/>
            </w:tcMar>
            <w:vAlign w:val="center"/>
          </w:tcPr>
          <w:p>
            <w:pPr>
              <w:widowControl/>
              <w:spacing w:line="300" w:lineRule="exact"/>
              <w:jc w:val="left"/>
              <w:rPr>
                <w:rFonts w:ascii="仿宋_GB2312" w:hAnsi="黑体" w:eastAsia="仿宋_GB2312"/>
                <w:b/>
                <w:bCs/>
                <w:kern w:val="0"/>
                <w:szCs w:val="21"/>
              </w:rPr>
            </w:pPr>
            <w:r>
              <w:rPr>
                <w:rFonts w:hint="eastAsia" w:ascii="仿宋_GB2312" w:hAnsi="黑体" w:eastAsia="仿宋_GB2312"/>
                <w:b/>
                <w:bCs/>
                <w:kern w:val="0"/>
                <w:szCs w:val="21"/>
              </w:rPr>
              <w:t>5.要求行政机关确认或重新</w:t>
            </w:r>
          </w:p>
          <w:p>
            <w:pPr>
              <w:widowControl/>
              <w:spacing w:line="300" w:lineRule="exact"/>
              <w:ind w:firstLine="211" w:firstLineChars="100"/>
              <w:jc w:val="left"/>
              <w:rPr>
                <w:rFonts w:ascii="仿宋_GB2312" w:hAnsi="黑体" w:eastAsia="仿宋_GB2312"/>
                <w:b/>
                <w:bCs/>
                <w:szCs w:val="21"/>
              </w:rPr>
            </w:pPr>
            <w:r>
              <w:rPr>
                <w:rFonts w:hint="eastAsia" w:ascii="仿宋_GB2312" w:hAnsi="黑体" w:eastAsia="仿宋_GB2312"/>
                <w:b/>
                <w:bCs/>
                <w:kern w:val="0"/>
                <w:szCs w:val="21"/>
              </w:rPr>
              <w:t>出具已获取信息</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left"/>
              <w:rPr>
                <w:rFonts w:ascii="黑体" w:hAnsi="黑体" w:eastAsia="黑体"/>
                <w:b/>
                <w:bCs/>
                <w:szCs w:val="21"/>
              </w:rPr>
            </w:pPr>
          </w:p>
        </w:tc>
        <w:tc>
          <w:tcPr>
            <w:tcW w:w="1701" w:type="dxa"/>
            <w:vMerge w:val="restart"/>
            <w:shd w:val="clear" w:color="auto" w:fill="auto"/>
            <w:tcMar>
              <w:left w:w="108" w:type="dxa"/>
              <w:right w:w="108" w:type="dxa"/>
            </w:tcMar>
            <w:vAlign w:val="center"/>
          </w:tcPr>
          <w:p>
            <w:pPr>
              <w:widowControl/>
              <w:spacing w:line="300" w:lineRule="exact"/>
              <w:jc w:val="left"/>
              <w:rPr>
                <w:rFonts w:ascii="黑体" w:hAnsi="黑体" w:eastAsia="黑体"/>
                <w:b/>
                <w:bCs/>
                <w:kern w:val="0"/>
                <w:szCs w:val="21"/>
              </w:rPr>
            </w:pPr>
            <w:r>
              <w:rPr>
                <w:rFonts w:hint="eastAsia" w:ascii="黑体" w:hAnsi="黑体" w:eastAsia="黑体"/>
                <w:b/>
                <w:bCs/>
                <w:kern w:val="0"/>
                <w:szCs w:val="21"/>
              </w:rPr>
              <w:t>（六）其他处理</w:t>
            </w:r>
          </w:p>
        </w:tc>
        <w:tc>
          <w:tcPr>
            <w:tcW w:w="2976" w:type="dxa"/>
            <w:shd w:val="clear" w:color="auto" w:fill="auto"/>
            <w:vAlign w:val="center"/>
          </w:tcPr>
          <w:p>
            <w:pPr>
              <w:widowControl/>
              <w:spacing w:line="300" w:lineRule="exact"/>
              <w:jc w:val="left"/>
              <w:rPr>
                <w:rFonts w:ascii="仿宋_GB2312" w:hAnsi="楷体" w:eastAsia="仿宋_GB2312"/>
                <w:b/>
                <w:bCs/>
              </w:rPr>
            </w:pPr>
            <w:r>
              <w:rPr>
                <w:rFonts w:hint="eastAsia" w:ascii="仿宋_GB2312" w:hAnsi="楷体" w:eastAsia="仿宋_GB2312"/>
                <w:b/>
                <w:bCs/>
              </w:rPr>
              <w:t>1.申请人无正当理由逾期不补正、行政机关不再处理其政府信息公开申请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left"/>
              <w:rPr>
                <w:rFonts w:ascii="黑体" w:hAnsi="黑体" w:eastAsia="黑体"/>
                <w:b/>
                <w:bCs/>
                <w:szCs w:val="21"/>
              </w:rPr>
            </w:pPr>
          </w:p>
        </w:tc>
        <w:tc>
          <w:tcPr>
            <w:tcW w:w="1701" w:type="dxa"/>
            <w:vMerge w:val="continue"/>
            <w:shd w:val="clear" w:color="auto" w:fill="auto"/>
            <w:tcMar>
              <w:left w:w="108" w:type="dxa"/>
              <w:right w:w="108" w:type="dxa"/>
            </w:tcMar>
            <w:vAlign w:val="center"/>
          </w:tcPr>
          <w:p>
            <w:pPr>
              <w:widowControl/>
              <w:spacing w:line="300" w:lineRule="exact"/>
              <w:jc w:val="left"/>
              <w:rPr>
                <w:rFonts w:ascii="黑体" w:hAnsi="黑体" w:eastAsia="黑体"/>
                <w:b/>
                <w:bCs/>
                <w:kern w:val="0"/>
                <w:szCs w:val="21"/>
              </w:rPr>
            </w:pPr>
          </w:p>
        </w:tc>
        <w:tc>
          <w:tcPr>
            <w:tcW w:w="2976" w:type="dxa"/>
            <w:shd w:val="clear" w:color="auto" w:fill="auto"/>
            <w:vAlign w:val="center"/>
          </w:tcPr>
          <w:p>
            <w:pPr>
              <w:widowControl/>
              <w:spacing w:line="300" w:lineRule="exact"/>
              <w:jc w:val="left"/>
              <w:rPr>
                <w:rFonts w:ascii="仿宋_GB2312" w:hAnsi="黑体" w:eastAsia="仿宋_GB2312"/>
                <w:b/>
                <w:bCs/>
                <w:kern w:val="0"/>
                <w:szCs w:val="21"/>
              </w:rPr>
            </w:pPr>
            <w:r>
              <w:rPr>
                <w:rFonts w:hint="eastAsia" w:ascii="仿宋_GB2312" w:hAnsi="楷体" w:eastAsia="仿宋_GB2312"/>
                <w:b/>
                <w:bCs/>
              </w:rPr>
              <w:t>2.申请人逾期未按收费通知要求缴纳费用、行政机关不再处理其政府信息公开申请</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color w:val="FF0000"/>
                <w:szCs w:val="21"/>
              </w:rPr>
            </w:pPr>
            <w:r>
              <w:rPr>
                <w:rFonts w:hint="eastAsia" w:ascii="仿宋_GB2312" w:hAnsi="宋体" w:eastAsia="仿宋_GB2312" w:cs="宋体"/>
                <w:b/>
                <w:bCs/>
                <w:color w:val="auto"/>
                <w:kern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color w:val="FF0000"/>
                <w:szCs w:val="21"/>
              </w:rPr>
            </w:pPr>
            <w:r>
              <w:rPr>
                <w:rFonts w:hint="eastAsia" w:ascii="仿宋_GB2312" w:hAnsi="宋体" w:eastAsia="仿宋_GB2312" w:cs="宋体"/>
                <w:b/>
                <w:bCs/>
                <w:color w:val="auto"/>
                <w:kern w:val="0"/>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color w:val="FF0000"/>
                <w:szCs w:val="21"/>
              </w:rPr>
            </w:pPr>
            <w:r>
              <w:rPr>
                <w:rFonts w:hint="eastAsia" w:ascii="仿宋_GB2312" w:hAnsi="宋体" w:eastAsia="仿宋_GB2312" w:cs="宋体"/>
                <w:b/>
                <w:bCs/>
                <w:color w:val="auto"/>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left"/>
              <w:rPr>
                <w:rFonts w:ascii="黑体" w:hAnsi="黑体" w:eastAsia="黑体"/>
                <w:b/>
                <w:bCs/>
                <w:szCs w:val="21"/>
              </w:rPr>
            </w:pPr>
          </w:p>
        </w:tc>
        <w:tc>
          <w:tcPr>
            <w:tcW w:w="1701" w:type="dxa"/>
            <w:vMerge w:val="continue"/>
            <w:shd w:val="clear" w:color="auto" w:fill="auto"/>
            <w:tcMar>
              <w:left w:w="108" w:type="dxa"/>
              <w:right w:w="108" w:type="dxa"/>
            </w:tcMar>
            <w:vAlign w:val="center"/>
          </w:tcPr>
          <w:p>
            <w:pPr>
              <w:widowControl/>
              <w:spacing w:line="300" w:lineRule="exact"/>
              <w:jc w:val="left"/>
              <w:rPr>
                <w:rFonts w:ascii="黑体" w:hAnsi="黑体" w:eastAsia="黑体"/>
                <w:b/>
                <w:bCs/>
                <w:kern w:val="0"/>
                <w:szCs w:val="21"/>
              </w:rPr>
            </w:pPr>
          </w:p>
        </w:tc>
        <w:tc>
          <w:tcPr>
            <w:tcW w:w="2976" w:type="dxa"/>
            <w:shd w:val="clear" w:color="auto" w:fill="auto"/>
            <w:vAlign w:val="center"/>
          </w:tcPr>
          <w:p>
            <w:pPr>
              <w:widowControl/>
              <w:spacing w:line="300" w:lineRule="exact"/>
              <w:jc w:val="left"/>
              <w:rPr>
                <w:rFonts w:ascii="仿宋_GB2312" w:hAnsi="黑体" w:eastAsia="仿宋_GB2312"/>
                <w:b/>
                <w:bCs/>
                <w:kern w:val="0"/>
                <w:szCs w:val="21"/>
              </w:rPr>
            </w:pPr>
            <w:r>
              <w:rPr>
                <w:rFonts w:hint="eastAsia" w:ascii="仿宋_GB2312" w:hAnsi="楷体" w:eastAsia="仿宋_GB2312"/>
                <w:b/>
                <w:bCs/>
              </w:rPr>
              <w:t>3.其他</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color w:val="FF0000"/>
                <w:szCs w:val="21"/>
                <w:lang w:val="en-US" w:eastAsia="zh-CN"/>
              </w:rPr>
            </w:pPr>
            <w:r>
              <w:rPr>
                <w:rFonts w:hint="eastAsia" w:ascii="仿宋_GB2312" w:hAnsi="宋体" w:eastAsia="仿宋_GB2312" w:cs="宋体"/>
                <w:b/>
                <w:bCs/>
                <w:color w:val="auto"/>
                <w:kern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color w:val="FF0000"/>
                <w:szCs w:val="21"/>
                <w:lang w:val="en-US" w:eastAsia="zh-CN"/>
              </w:rPr>
            </w:pPr>
            <w:r>
              <w:rPr>
                <w:rFonts w:hint="eastAsia" w:ascii="仿宋_GB2312" w:hAnsi="宋体" w:eastAsia="仿宋_GB2312" w:cs="宋体"/>
                <w:b/>
                <w:bCs/>
                <w:color w:val="auto"/>
                <w:kern w:val="0"/>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color w:val="FF0000"/>
                <w:szCs w:val="21"/>
                <w:lang w:val="en-US"/>
              </w:rPr>
            </w:pPr>
            <w:r>
              <w:rPr>
                <w:rFonts w:hint="eastAsia" w:ascii="仿宋_GB2312" w:hAnsi="宋体" w:eastAsia="仿宋_GB2312" w:cs="宋体"/>
                <w:b/>
                <w:bCs/>
                <w:color w:val="auto"/>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jc w:val="left"/>
              <w:rPr>
                <w:rFonts w:ascii="黑体" w:hAnsi="黑体" w:eastAsia="黑体"/>
                <w:b/>
                <w:bCs/>
                <w:szCs w:val="21"/>
              </w:rPr>
            </w:pPr>
          </w:p>
        </w:tc>
        <w:tc>
          <w:tcPr>
            <w:tcW w:w="4677" w:type="dxa"/>
            <w:gridSpan w:val="2"/>
            <w:shd w:val="clear" w:color="auto" w:fill="auto"/>
            <w:tcMar>
              <w:left w:w="108" w:type="dxa"/>
              <w:right w:w="108" w:type="dxa"/>
            </w:tcMar>
            <w:vAlign w:val="center"/>
          </w:tcPr>
          <w:p>
            <w:pPr>
              <w:widowControl/>
              <w:spacing w:line="300" w:lineRule="exact"/>
              <w:jc w:val="left"/>
              <w:rPr>
                <w:rFonts w:ascii="黑体" w:hAnsi="黑体" w:eastAsia="黑体"/>
                <w:b/>
                <w:bCs/>
                <w:kern w:val="0"/>
                <w:szCs w:val="21"/>
              </w:rPr>
            </w:pPr>
            <w:r>
              <w:rPr>
                <w:rFonts w:hint="eastAsia" w:ascii="黑体" w:hAnsi="黑体" w:eastAsia="黑体"/>
                <w:b/>
                <w:bCs/>
                <w:kern w:val="0"/>
                <w:szCs w:val="21"/>
              </w:rPr>
              <w:t>（七）总计</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color w:val="FF0000"/>
                <w:szCs w:val="21"/>
              </w:rPr>
            </w:pPr>
            <w:r>
              <w:rPr>
                <w:rFonts w:hint="eastAsia" w:ascii="仿宋_GB2312" w:hAnsi="宋体" w:eastAsia="仿宋_GB2312" w:cs="宋体"/>
                <w:b/>
                <w:bCs/>
                <w:color w:val="auto"/>
                <w:kern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color w:val="FF0000"/>
                <w:szCs w:val="21"/>
              </w:rPr>
            </w:pPr>
            <w:r>
              <w:rPr>
                <w:rFonts w:hint="eastAsia" w:ascii="仿宋_GB2312" w:hAnsi="宋体" w:eastAsia="仿宋_GB2312" w:cs="宋体"/>
                <w:b/>
                <w:bCs/>
                <w:color w:val="auto"/>
                <w:kern w:val="0"/>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宋体" w:eastAsia="仿宋_GB2312" w:cs="宋体"/>
                <w:b/>
                <w:bCs/>
                <w:color w:val="auto"/>
                <w:kern w:val="0"/>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color w:val="FF0000"/>
                <w:szCs w:val="21"/>
                <w:lang w:val="en-US"/>
              </w:rPr>
            </w:pPr>
            <w:r>
              <w:rPr>
                <w:rFonts w:hint="eastAsia" w:ascii="仿宋_GB2312" w:hAnsi="宋体" w:eastAsia="仿宋_GB2312" w:cs="宋体"/>
                <w:b/>
                <w:bCs/>
                <w:color w:val="auto"/>
                <w:kern w:val="0"/>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jc w:val="left"/>
              <w:rPr>
                <w:rFonts w:ascii="黑体" w:hAnsi="黑体" w:eastAsia="黑体"/>
                <w:b/>
                <w:bCs/>
                <w:kern w:val="0"/>
                <w:szCs w:val="21"/>
              </w:rPr>
            </w:pPr>
            <w:r>
              <w:rPr>
                <w:rFonts w:hint="eastAsia" w:ascii="黑体" w:hAnsi="黑体" w:eastAsia="黑体"/>
                <w:b/>
                <w:bCs/>
                <w:kern w:val="0"/>
                <w:szCs w:val="21"/>
              </w:rPr>
              <w:t>四、结转下年度继续办理</w:t>
            </w:r>
          </w:p>
        </w:tc>
        <w:tc>
          <w:tcPr>
            <w:tcW w:w="74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color w:val="FF0000"/>
                <w:szCs w:val="21"/>
              </w:rPr>
            </w:pPr>
            <w:r>
              <w:rPr>
                <w:rFonts w:hint="eastAsia" w:ascii="仿宋_GB2312" w:hAnsi="宋体" w:eastAsia="仿宋_GB2312" w:cs="宋体"/>
                <w:b/>
                <w:bCs/>
                <w:color w:val="auto"/>
                <w:kern w:val="0"/>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color w:val="FF0000"/>
                <w:szCs w:val="21"/>
              </w:rPr>
            </w:pPr>
            <w:r>
              <w:rPr>
                <w:rFonts w:hint="eastAsia" w:ascii="仿宋_GB2312" w:hAnsi="宋体" w:eastAsia="仿宋_GB2312" w:cs="宋体"/>
                <w:b/>
                <w:bCs/>
                <w:color w:val="auto"/>
                <w:kern w:val="0"/>
                <w:szCs w:val="21"/>
                <w:lang w:val="en-US" w:eastAsia="zh-CN"/>
              </w:rPr>
              <w:t>0</w:t>
            </w:r>
          </w:p>
        </w:tc>
        <w:tc>
          <w:tcPr>
            <w:tcW w:w="54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宋体" w:eastAsia="仿宋_GB2312" w:cs="宋体"/>
                <w:b/>
                <w:bCs/>
                <w:color w:val="auto"/>
                <w:kern w:val="0"/>
                <w:szCs w:val="21"/>
                <w:lang w:val="en-US" w:eastAsia="zh-CN"/>
              </w:rPr>
              <w:t>0</w:t>
            </w:r>
          </w:p>
        </w:tc>
        <w:tc>
          <w:tcPr>
            <w:tcW w:w="72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宋体" w:eastAsia="仿宋_GB2312" w:cs="宋体"/>
                <w:b/>
                <w:bCs/>
                <w:color w:val="auto"/>
                <w:kern w:val="0"/>
                <w:szCs w:val="21"/>
                <w:lang w:val="en-US" w:eastAsia="zh-CN"/>
              </w:rPr>
              <w:t>0</w:t>
            </w:r>
          </w:p>
        </w:tc>
        <w:tc>
          <w:tcPr>
            <w:tcW w:w="67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01"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color w:val="FF0000"/>
                <w:szCs w:val="21"/>
                <w:lang w:val="en-US"/>
              </w:rPr>
            </w:pPr>
            <w:r>
              <w:rPr>
                <w:rFonts w:hint="eastAsia" w:ascii="仿宋_GB2312" w:hAnsi="宋体" w:eastAsia="仿宋_GB2312" w:cs="宋体"/>
                <w:b/>
                <w:bCs/>
                <w:color w:val="auto"/>
                <w:kern w:val="0"/>
                <w:szCs w:val="21"/>
                <w:lang w:val="en-US" w:eastAsia="zh-CN"/>
              </w:rPr>
              <w:t>0</w:t>
            </w:r>
          </w:p>
        </w:tc>
      </w:tr>
    </w:tbl>
    <w:p>
      <w:pPr>
        <w:jc w:val="both"/>
        <w:rPr>
          <w:rFonts w:ascii="仿宋_GB2312" w:eastAsia="仿宋_GB2312"/>
          <w:b/>
          <w:bCs w:val="0"/>
          <w:sz w:val="32"/>
          <w:szCs w:val="32"/>
        </w:rPr>
      </w:pPr>
      <w:r>
        <w:rPr>
          <w:rFonts w:hint="eastAsia" w:ascii="黑体" w:hAnsi="黑体" w:eastAsia="黑体" w:cs="黑体"/>
          <w:b/>
          <w:bCs w:val="0"/>
          <w:i w:val="0"/>
          <w:caps w:val="0"/>
          <w:color w:val="333333"/>
          <w:spacing w:val="0"/>
          <w:kern w:val="0"/>
          <w:sz w:val="32"/>
          <w:szCs w:val="32"/>
          <w:shd w:val="clear" w:fill="FFFFFF"/>
          <w:lang w:val="en-US" w:eastAsia="zh-CN" w:bidi="ar"/>
        </w:rPr>
        <w:t>四、政府信息公开行政复议、行政诉讼情况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both"/>
              <w:rPr>
                <w:rFonts w:ascii="黑体" w:hAnsi="黑体" w:eastAsia="黑体"/>
                <w:b/>
                <w:bCs w:val="0"/>
              </w:rPr>
            </w:pPr>
            <w:r>
              <w:rPr>
                <w:rFonts w:ascii="黑体" w:hAnsi="黑体" w:eastAsia="黑体"/>
                <w:b/>
                <w:bCs w:val="0"/>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both"/>
              <w:rPr>
                <w:rFonts w:ascii="黑体" w:hAnsi="黑体" w:eastAsia="黑体"/>
                <w:b/>
                <w:bCs w:val="0"/>
              </w:rPr>
            </w:pPr>
            <w:r>
              <w:rPr>
                <w:rFonts w:ascii="黑体" w:hAnsi="黑体" w:eastAsia="黑体"/>
                <w:b/>
                <w:bCs w:val="0"/>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both"/>
              <w:rPr>
                <w:rFonts w:ascii="黑体" w:hAnsi="黑体" w:eastAsia="黑体"/>
                <w:b/>
                <w:bCs w:val="0"/>
                <w:kern w:val="0"/>
                <w:sz w:val="20"/>
                <w:szCs w:val="20"/>
              </w:rPr>
            </w:pPr>
            <w:r>
              <w:rPr>
                <w:rFonts w:ascii="黑体" w:hAnsi="黑体" w:eastAsia="黑体"/>
                <w:b/>
                <w:bCs w:val="0"/>
                <w:kern w:val="0"/>
                <w:sz w:val="20"/>
                <w:szCs w:val="20"/>
              </w:rPr>
              <w:t>结果</w:t>
            </w:r>
          </w:p>
          <w:p>
            <w:pPr>
              <w:widowControl/>
              <w:ind w:left="-149" w:leftChars="-71" w:right="-170" w:rightChars="-81"/>
              <w:jc w:val="both"/>
              <w:rPr>
                <w:rFonts w:ascii="黑体" w:hAnsi="黑体" w:eastAsia="黑体"/>
                <w:b/>
                <w:bCs w:val="0"/>
              </w:rPr>
            </w:pPr>
            <w:r>
              <w:rPr>
                <w:rFonts w:ascii="黑体" w:hAnsi="黑体" w:eastAsia="黑体"/>
                <w:b/>
                <w:bCs w:val="0"/>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both"/>
              <w:rPr>
                <w:rFonts w:ascii="黑体" w:hAnsi="黑体" w:eastAsia="黑体"/>
                <w:b/>
                <w:bCs w:val="0"/>
              </w:rPr>
            </w:pPr>
            <w:r>
              <w:rPr>
                <w:rFonts w:ascii="黑体" w:hAnsi="黑体" w:eastAsia="黑体"/>
                <w:b/>
                <w:bCs w:val="0"/>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both"/>
              <w:rPr>
                <w:rFonts w:ascii="黑体" w:hAnsi="黑体" w:eastAsia="黑体"/>
                <w:b/>
                <w:bCs w:val="0"/>
              </w:rPr>
            </w:pPr>
            <w:r>
              <w:rPr>
                <w:rFonts w:ascii="黑体" w:hAnsi="黑体" w:eastAsia="黑体"/>
                <w:b/>
                <w:bCs w:val="0"/>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both"/>
              <w:rPr>
                <w:rFonts w:ascii="黑体" w:hAnsi="黑体" w:eastAsia="黑体"/>
                <w:b/>
                <w:bCs w:val="0"/>
                <w:kern w:val="0"/>
                <w:sz w:val="20"/>
                <w:szCs w:val="20"/>
              </w:rPr>
            </w:pPr>
            <w:r>
              <w:rPr>
                <w:rFonts w:ascii="黑体" w:hAnsi="黑体" w:eastAsia="黑体"/>
                <w:b/>
                <w:bCs w:val="0"/>
                <w:kern w:val="0"/>
                <w:sz w:val="20"/>
                <w:szCs w:val="20"/>
              </w:rPr>
              <w:t>尚未</w:t>
            </w:r>
          </w:p>
          <w:p>
            <w:pPr>
              <w:widowControl/>
              <w:ind w:left="-118" w:leftChars="-56" w:right="-118" w:rightChars="-56"/>
              <w:jc w:val="both"/>
              <w:rPr>
                <w:rFonts w:ascii="黑体" w:hAnsi="黑体" w:eastAsia="黑体"/>
                <w:b/>
                <w:bCs w:val="0"/>
              </w:rPr>
            </w:pPr>
            <w:r>
              <w:rPr>
                <w:rFonts w:ascii="黑体" w:hAnsi="黑体" w:eastAsia="黑体"/>
                <w:b/>
                <w:bCs w:val="0"/>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both"/>
              <w:rPr>
                <w:rFonts w:ascii="黑体" w:hAnsi="黑体" w:eastAsia="黑体"/>
                <w:b/>
                <w:bCs w:val="0"/>
                <w:kern w:val="0"/>
                <w:sz w:val="20"/>
                <w:szCs w:val="20"/>
              </w:rPr>
            </w:pPr>
            <w:r>
              <w:rPr>
                <w:rFonts w:ascii="黑体" w:hAnsi="黑体" w:eastAsia="黑体"/>
                <w:b/>
                <w:bCs w:val="0"/>
                <w:kern w:val="0"/>
                <w:sz w:val="20"/>
                <w:szCs w:val="20"/>
              </w:rPr>
              <w:t>总</w:t>
            </w:r>
          </w:p>
          <w:p>
            <w:pPr>
              <w:widowControl/>
              <w:spacing w:line="320" w:lineRule="exact"/>
              <w:jc w:val="both"/>
              <w:rPr>
                <w:rFonts w:ascii="黑体" w:hAnsi="黑体" w:eastAsia="黑体"/>
                <w:b/>
                <w:bCs w:val="0"/>
              </w:rPr>
            </w:pPr>
            <w:r>
              <w:rPr>
                <w:rFonts w:ascii="黑体" w:hAnsi="黑体" w:eastAsia="黑体"/>
                <w:b/>
                <w:bCs w:val="0"/>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both"/>
              <w:rPr>
                <w:rFonts w:ascii="黑体" w:hAnsi="黑体" w:eastAsia="黑体"/>
                <w:b/>
                <w:bCs w:val="0"/>
              </w:rPr>
            </w:pPr>
            <w:r>
              <w:rPr>
                <w:rFonts w:ascii="黑体" w:hAnsi="黑体" w:eastAsia="黑体"/>
                <w:b/>
                <w:bCs w:val="0"/>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both"/>
              <w:rPr>
                <w:rFonts w:ascii="黑体" w:hAnsi="黑体" w:eastAsia="黑体"/>
                <w:b/>
                <w:bCs w:val="0"/>
              </w:rPr>
            </w:pPr>
            <w:bookmarkStart w:id="9" w:name="_Hlk67039688"/>
            <w:r>
              <w:rPr>
                <w:rFonts w:ascii="黑体" w:hAnsi="黑体" w:eastAsia="黑体"/>
                <w:b/>
                <w:bCs w:val="0"/>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both"/>
              <w:rPr>
                <w:rFonts w:ascii="黑体" w:hAnsi="黑体" w:eastAsia="黑体"/>
                <w:b/>
                <w:bCs w:val="0"/>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jc w:val="both"/>
              <w:rPr>
                <w:rFonts w:ascii="黑体" w:hAnsi="黑体" w:eastAsia="黑体"/>
                <w:b/>
                <w:bCs w:val="0"/>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both"/>
              <w:rPr>
                <w:rFonts w:ascii="黑体" w:hAnsi="黑体" w:eastAsia="黑体"/>
                <w:b/>
                <w:bCs w:val="0"/>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both"/>
              <w:rPr>
                <w:rFonts w:ascii="黑体" w:hAnsi="黑体" w:eastAsia="黑体"/>
                <w:b/>
                <w:bCs w:val="0"/>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both"/>
              <w:rPr>
                <w:rFonts w:ascii="黑体" w:hAnsi="黑体" w:eastAsia="黑体"/>
                <w:b/>
                <w:bCs w:val="0"/>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both"/>
              <w:rPr>
                <w:rFonts w:ascii="黑体" w:hAnsi="黑体" w:eastAsia="黑体"/>
                <w:b/>
                <w:bCs w:val="0"/>
              </w:rPr>
            </w:pPr>
            <w:r>
              <w:rPr>
                <w:rFonts w:ascii="黑体" w:hAnsi="黑体" w:eastAsia="黑体"/>
                <w:b/>
                <w:bCs w:val="0"/>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both"/>
              <w:rPr>
                <w:rFonts w:ascii="黑体" w:hAnsi="黑体" w:eastAsia="黑体"/>
                <w:b/>
                <w:bCs w:val="0"/>
              </w:rPr>
            </w:pPr>
            <w:r>
              <w:rPr>
                <w:rFonts w:ascii="黑体" w:hAnsi="黑体" w:eastAsia="黑体"/>
                <w:b/>
                <w:bCs w:val="0"/>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both"/>
              <w:rPr>
                <w:rFonts w:ascii="黑体" w:hAnsi="黑体" w:eastAsia="黑体"/>
                <w:b/>
                <w:bCs w:val="0"/>
                <w:kern w:val="0"/>
                <w:sz w:val="20"/>
                <w:szCs w:val="20"/>
              </w:rPr>
            </w:pPr>
            <w:r>
              <w:rPr>
                <w:rFonts w:ascii="黑体" w:hAnsi="黑体" w:eastAsia="黑体"/>
                <w:b/>
                <w:bCs w:val="0"/>
                <w:kern w:val="0"/>
                <w:sz w:val="20"/>
                <w:szCs w:val="20"/>
              </w:rPr>
              <w:t>其他</w:t>
            </w:r>
          </w:p>
          <w:p>
            <w:pPr>
              <w:widowControl/>
              <w:ind w:left="-126" w:leftChars="-60" w:right="-136" w:rightChars="-65"/>
              <w:jc w:val="both"/>
              <w:rPr>
                <w:rFonts w:ascii="黑体" w:hAnsi="黑体" w:eastAsia="黑体"/>
                <w:b/>
                <w:bCs w:val="0"/>
              </w:rPr>
            </w:pPr>
            <w:r>
              <w:rPr>
                <w:rFonts w:ascii="黑体" w:hAnsi="黑体" w:eastAsia="黑体"/>
                <w:b/>
                <w:bCs w:val="0"/>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both"/>
              <w:rPr>
                <w:rFonts w:ascii="黑体" w:hAnsi="黑体" w:eastAsia="黑体"/>
                <w:b/>
                <w:bCs w:val="0"/>
                <w:kern w:val="0"/>
                <w:sz w:val="20"/>
                <w:szCs w:val="20"/>
              </w:rPr>
            </w:pPr>
            <w:r>
              <w:rPr>
                <w:rFonts w:ascii="黑体" w:hAnsi="黑体" w:eastAsia="黑体"/>
                <w:b/>
                <w:bCs w:val="0"/>
                <w:kern w:val="0"/>
                <w:sz w:val="20"/>
                <w:szCs w:val="20"/>
              </w:rPr>
              <w:t>尚未</w:t>
            </w:r>
          </w:p>
          <w:p>
            <w:pPr>
              <w:widowControl/>
              <w:ind w:left="-164" w:leftChars="-78" w:right="-153" w:rightChars="-73"/>
              <w:jc w:val="both"/>
              <w:rPr>
                <w:rFonts w:ascii="黑体" w:hAnsi="黑体" w:eastAsia="黑体"/>
                <w:b/>
                <w:bCs w:val="0"/>
              </w:rPr>
            </w:pPr>
            <w:r>
              <w:rPr>
                <w:rFonts w:ascii="黑体" w:hAnsi="黑体" w:eastAsia="黑体"/>
                <w:b/>
                <w:bCs w:val="0"/>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both"/>
              <w:rPr>
                <w:rFonts w:ascii="黑体" w:hAnsi="黑体" w:eastAsia="黑体"/>
                <w:b/>
                <w:bCs w:val="0"/>
              </w:rPr>
            </w:pPr>
            <w:r>
              <w:rPr>
                <w:rFonts w:ascii="黑体" w:hAnsi="黑体" w:eastAsia="黑体"/>
                <w:b/>
                <w:bCs w:val="0"/>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both"/>
              <w:rPr>
                <w:rFonts w:ascii="黑体" w:hAnsi="黑体" w:eastAsia="黑体"/>
                <w:b/>
                <w:bCs w:val="0"/>
              </w:rPr>
            </w:pPr>
            <w:r>
              <w:rPr>
                <w:rFonts w:ascii="黑体" w:hAnsi="黑体" w:eastAsia="黑体"/>
                <w:b/>
                <w:bCs w:val="0"/>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both"/>
              <w:rPr>
                <w:rFonts w:ascii="黑体" w:hAnsi="黑体" w:eastAsia="黑体"/>
                <w:b/>
                <w:bCs w:val="0"/>
                <w:kern w:val="0"/>
                <w:sz w:val="20"/>
                <w:szCs w:val="20"/>
              </w:rPr>
            </w:pPr>
            <w:r>
              <w:rPr>
                <w:rFonts w:ascii="黑体" w:hAnsi="黑体" w:eastAsia="黑体"/>
                <w:b/>
                <w:bCs w:val="0"/>
                <w:kern w:val="0"/>
                <w:sz w:val="20"/>
                <w:szCs w:val="20"/>
              </w:rPr>
              <w:t>结果</w:t>
            </w:r>
          </w:p>
          <w:p>
            <w:pPr>
              <w:widowControl/>
              <w:ind w:left="-136" w:leftChars="-65" w:right="-124" w:rightChars="-59"/>
              <w:jc w:val="both"/>
              <w:rPr>
                <w:rFonts w:ascii="黑体" w:hAnsi="黑体" w:eastAsia="黑体"/>
                <w:b/>
                <w:bCs w:val="0"/>
              </w:rPr>
            </w:pPr>
            <w:r>
              <w:rPr>
                <w:rFonts w:ascii="黑体" w:hAnsi="黑体" w:eastAsia="黑体"/>
                <w:b/>
                <w:bCs w:val="0"/>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both"/>
              <w:rPr>
                <w:rFonts w:ascii="黑体" w:hAnsi="黑体" w:eastAsia="黑体"/>
                <w:b/>
                <w:bCs w:val="0"/>
                <w:kern w:val="0"/>
                <w:sz w:val="20"/>
                <w:szCs w:val="20"/>
              </w:rPr>
            </w:pPr>
            <w:r>
              <w:rPr>
                <w:rFonts w:ascii="黑体" w:hAnsi="黑体" w:eastAsia="黑体"/>
                <w:b/>
                <w:bCs w:val="0"/>
                <w:kern w:val="0"/>
                <w:sz w:val="20"/>
                <w:szCs w:val="20"/>
              </w:rPr>
              <w:t>其他</w:t>
            </w:r>
          </w:p>
          <w:p>
            <w:pPr>
              <w:widowControl/>
              <w:ind w:left="-173" w:leftChars="-83" w:right="-134" w:rightChars="-64" w:hanging="1"/>
              <w:jc w:val="both"/>
              <w:rPr>
                <w:rFonts w:ascii="黑体" w:hAnsi="黑体" w:eastAsia="黑体"/>
                <w:b/>
                <w:bCs w:val="0"/>
              </w:rPr>
            </w:pPr>
            <w:r>
              <w:rPr>
                <w:rFonts w:ascii="黑体" w:hAnsi="黑体" w:eastAsia="黑体"/>
                <w:b/>
                <w:bCs w:val="0"/>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both"/>
              <w:rPr>
                <w:rFonts w:ascii="黑体" w:hAnsi="黑体" w:eastAsia="黑体"/>
                <w:b/>
                <w:bCs w:val="0"/>
              </w:rPr>
            </w:pPr>
            <w:r>
              <w:rPr>
                <w:rFonts w:ascii="黑体" w:hAnsi="黑体" w:eastAsia="黑体"/>
                <w:b/>
                <w:bCs w:val="0"/>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both"/>
              <w:rPr>
                <w:rFonts w:ascii="黑体" w:hAnsi="黑体" w:eastAsia="黑体"/>
                <w:b/>
                <w:bCs w:val="0"/>
              </w:rPr>
            </w:pPr>
            <w:r>
              <w:rPr>
                <w:rFonts w:ascii="黑体" w:hAnsi="黑体" w:eastAsia="黑体"/>
                <w:b/>
                <w:bCs w:val="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b/>
                <w:bCs w:val="0"/>
                <w:lang w:val="en-US" w:eastAsia="zh-CN"/>
              </w:rPr>
            </w:pPr>
            <w:r>
              <w:rPr>
                <w:rFonts w:hint="eastAsia" w:ascii="Times New Roman" w:hAnsi="Times New Roman"/>
                <w:b/>
                <w:bCs w:val="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b/>
                <w:bCs w:val="0"/>
              </w:rPr>
            </w:pPr>
            <w:r>
              <w:rPr>
                <w:rFonts w:hint="eastAsia" w:ascii="Times New Roman" w:hAnsi="Times New Roman"/>
                <w:b/>
                <w:bCs w:val="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b/>
                <w:bCs w:val="0"/>
              </w:rPr>
            </w:pPr>
            <w:r>
              <w:rPr>
                <w:rFonts w:hint="eastAsia" w:ascii="Times New Roman" w:hAnsi="Times New Roman"/>
                <w:b/>
                <w:bCs w:val="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b/>
                <w:bCs w:val="0"/>
              </w:rPr>
            </w:pPr>
            <w:r>
              <w:rPr>
                <w:rFonts w:hint="eastAsia" w:ascii="Times New Roman" w:hAnsi="Times New Roman"/>
                <w:b/>
                <w:bCs w:val="0"/>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b/>
                <w:bCs w:val="0"/>
              </w:rPr>
            </w:pPr>
            <w:r>
              <w:rPr>
                <w:rFonts w:hint="eastAsia" w:ascii="Times New Roman" w:hAnsi="Times New Roman"/>
                <w:b/>
                <w:bCs w:val="0"/>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b/>
                <w:bCs w:val="0"/>
              </w:rPr>
            </w:pPr>
            <w:r>
              <w:rPr>
                <w:rFonts w:hint="eastAsia" w:ascii="Times New Roman" w:hAnsi="Times New Roman"/>
                <w:b/>
                <w:bCs w:val="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b/>
                <w:bCs w:val="0"/>
              </w:rPr>
            </w:pPr>
            <w:r>
              <w:rPr>
                <w:rFonts w:hint="eastAsia" w:ascii="Times New Roman" w:hAnsi="Times New Roman"/>
                <w:b/>
                <w:bCs w:val="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b/>
                <w:bCs w:val="0"/>
              </w:rPr>
            </w:pPr>
            <w:r>
              <w:rPr>
                <w:rFonts w:hint="eastAsia" w:ascii="Times New Roman" w:hAnsi="Times New Roman"/>
                <w:b/>
                <w:bCs w:val="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b/>
                <w:bCs w:val="0"/>
              </w:rPr>
            </w:pPr>
            <w:r>
              <w:rPr>
                <w:rFonts w:hint="eastAsia" w:ascii="Times New Roman" w:hAnsi="Times New Roman"/>
                <w:b/>
                <w:bCs w:val="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b/>
                <w:bCs w:val="0"/>
              </w:rPr>
            </w:pPr>
            <w:r>
              <w:rPr>
                <w:rFonts w:hint="eastAsia" w:ascii="Times New Roman" w:hAnsi="Times New Roman"/>
                <w:b/>
                <w:bCs w:val="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b/>
                <w:bCs w:val="0"/>
              </w:rPr>
            </w:pPr>
            <w:r>
              <w:rPr>
                <w:rFonts w:hint="eastAsia" w:ascii="Times New Roman" w:hAnsi="Times New Roman"/>
                <w:b/>
                <w:bCs w:val="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b/>
                <w:bCs w:val="0"/>
              </w:rPr>
            </w:pPr>
            <w:r>
              <w:rPr>
                <w:rFonts w:hint="eastAsia" w:ascii="Times New Roman" w:hAnsi="Times New Roman"/>
                <w:b/>
                <w:bCs w:val="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b/>
                <w:bCs w:val="0"/>
              </w:rPr>
            </w:pPr>
            <w:r>
              <w:rPr>
                <w:rFonts w:hint="eastAsia" w:ascii="Times New Roman" w:hAnsi="Times New Roman"/>
                <w:b/>
                <w:bCs w:val="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b/>
                <w:bCs w:val="0"/>
              </w:rPr>
            </w:pPr>
            <w:r>
              <w:rPr>
                <w:rFonts w:hint="eastAsia" w:ascii="Times New Roman" w:hAnsi="Times New Roman"/>
                <w:b/>
                <w:bCs w:val="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ascii="Times New Roman" w:hAnsi="Times New Roman"/>
                <w:b/>
                <w:bCs w:val="0"/>
              </w:rPr>
            </w:pPr>
            <w:r>
              <w:rPr>
                <w:rFonts w:hint="eastAsia" w:ascii="Times New Roman" w:hAnsi="Times New Roman"/>
                <w:b/>
                <w:bCs w:val="0"/>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bCs/>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bCs/>
          <w:sz w:val="28"/>
          <w:szCs w:val="28"/>
          <w:lang w:eastAsia="zh-CN"/>
        </w:rPr>
      </w:pPr>
      <w:r>
        <w:rPr>
          <w:rFonts w:hint="default" w:ascii="Times New Roman" w:hAnsi="Times New Roman" w:eastAsia="黑体" w:cs="Times New Roman"/>
          <w:b/>
          <w:bCs/>
          <w:sz w:val="28"/>
          <w:szCs w:val="28"/>
          <w:lang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rPr>
        <w:t>（一</w:t>
      </w:r>
      <w:r>
        <w:rPr>
          <w:rFonts w:hint="default" w:ascii="Times New Roman" w:hAnsi="Times New Roman" w:eastAsia="楷体" w:cs="Times New Roman"/>
          <w:b/>
          <w:bCs/>
          <w:sz w:val="28"/>
          <w:szCs w:val="28"/>
          <w:lang w:eastAsia="zh-CN"/>
        </w:rPr>
        <w:t>）</w:t>
      </w:r>
      <w:r>
        <w:rPr>
          <w:rFonts w:hint="default" w:ascii="Times New Roman" w:hAnsi="Times New Roman" w:eastAsia="楷体" w:cs="Times New Roman"/>
          <w:b/>
          <w:bCs/>
          <w:sz w:val="28"/>
          <w:szCs w:val="28"/>
        </w:rPr>
        <w:t>存在的问题</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default" w:ascii="Times New Roman" w:hAnsi="Times New Roman" w:eastAsia="方正仿宋_GB2312" w:cs="Times New Roman"/>
          <w:b/>
          <w:bCs/>
          <w:sz w:val="28"/>
          <w:szCs w:val="28"/>
        </w:rPr>
      </w:pPr>
      <w:r>
        <w:rPr>
          <w:rFonts w:hint="default" w:ascii="Times New Roman" w:hAnsi="Times New Roman" w:eastAsia="方正仿宋_GB2312" w:cs="Times New Roman"/>
          <w:b/>
          <w:bCs/>
          <w:sz w:val="28"/>
          <w:szCs w:val="28"/>
        </w:rPr>
        <w:t>一是信息公开主动性有待提高</w:t>
      </w:r>
      <w:r>
        <w:rPr>
          <w:rFonts w:hint="default" w:ascii="Times New Roman" w:hAnsi="Times New Roman" w:eastAsia="方正仿宋_GB2312" w:cs="Times New Roman"/>
          <w:b/>
          <w:bCs/>
          <w:sz w:val="28"/>
          <w:szCs w:val="28"/>
          <w:lang w:eastAsia="zh-CN"/>
        </w:rPr>
        <w:t>，</w:t>
      </w:r>
      <w:r>
        <w:rPr>
          <w:rFonts w:hint="default" w:ascii="Times New Roman" w:hAnsi="Times New Roman" w:eastAsia="方正仿宋_GB2312" w:cs="Times New Roman"/>
          <w:b/>
          <w:bCs/>
          <w:sz w:val="28"/>
          <w:szCs w:val="28"/>
        </w:rPr>
        <w:t>部分信息公开不及时</w:t>
      </w:r>
      <w:r>
        <w:rPr>
          <w:rFonts w:hint="default" w:ascii="Times New Roman" w:hAnsi="Times New Roman" w:eastAsia="方正仿宋_GB2312" w:cs="Times New Roman"/>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Times New Roman" w:hAnsi="Times New Roman" w:eastAsia="方正仿宋_GB2312" w:cs="Times New Roman"/>
          <w:b/>
          <w:bCs/>
          <w:sz w:val="28"/>
          <w:szCs w:val="28"/>
          <w:lang w:eastAsia="zh-CN"/>
        </w:rPr>
      </w:pPr>
      <w:r>
        <w:rPr>
          <w:rFonts w:hint="default" w:ascii="Times New Roman" w:hAnsi="Times New Roman" w:eastAsia="方正仿宋_GB2312" w:cs="Times New Roman"/>
          <w:b/>
          <w:bCs/>
          <w:sz w:val="28"/>
          <w:szCs w:val="28"/>
        </w:rPr>
        <w:t>二是对信息公开工作认识不足</w:t>
      </w:r>
      <w:r>
        <w:rPr>
          <w:rFonts w:hint="default" w:ascii="Times New Roman" w:hAnsi="Times New Roman" w:eastAsia="方正仿宋_GB2312" w:cs="Times New Roman"/>
          <w:b/>
          <w:bCs/>
          <w:sz w:val="28"/>
          <w:szCs w:val="28"/>
          <w:lang w:eastAsia="zh-CN"/>
        </w:rPr>
        <w:t>，</w:t>
      </w:r>
      <w:r>
        <w:rPr>
          <w:rFonts w:hint="eastAsia" w:ascii="Times New Roman" w:hAnsi="Times New Roman" w:eastAsia="方正仿宋_GB2312" w:cs="Times New Roman"/>
          <w:b/>
          <w:bCs/>
          <w:sz w:val="28"/>
          <w:szCs w:val="28"/>
          <w:lang w:eastAsia="zh-CN"/>
        </w:rPr>
        <w:t>部分</w:t>
      </w:r>
      <w:r>
        <w:rPr>
          <w:rFonts w:hint="default" w:ascii="Times New Roman" w:hAnsi="Times New Roman" w:eastAsia="方正仿宋_GB2312" w:cs="Times New Roman"/>
          <w:b/>
          <w:bCs/>
          <w:sz w:val="28"/>
          <w:szCs w:val="28"/>
        </w:rPr>
        <w:t>信息公开</w:t>
      </w:r>
      <w:r>
        <w:rPr>
          <w:rFonts w:hint="eastAsia" w:ascii="Times New Roman" w:hAnsi="Times New Roman" w:eastAsia="方正仿宋_GB2312" w:cs="Times New Roman"/>
          <w:b/>
          <w:bCs/>
          <w:sz w:val="28"/>
          <w:szCs w:val="28"/>
          <w:lang w:eastAsia="zh-CN"/>
        </w:rPr>
        <w:t>分类的不够明确</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default" w:ascii="Times New Roman" w:hAnsi="Times New Roman" w:eastAsia="方正仿宋_GB2312" w:cs="Times New Roman"/>
          <w:b/>
          <w:bCs/>
          <w:sz w:val="28"/>
          <w:szCs w:val="28"/>
        </w:rPr>
      </w:pPr>
      <w:r>
        <w:rPr>
          <w:rFonts w:hint="default" w:ascii="Times New Roman" w:hAnsi="Times New Roman" w:eastAsia="方正仿宋_GB2312" w:cs="Times New Roman"/>
          <w:b/>
          <w:bCs/>
          <w:sz w:val="28"/>
          <w:szCs w:val="28"/>
          <w:lang w:eastAsia="zh-CN"/>
        </w:rPr>
        <w:t>三</w:t>
      </w:r>
      <w:r>
        <w:rPr>
          <w:rFonts w:hint="default" w:ascii="Times New Roman" w:hAnsi="Times New Roman" w:eastAsia="方正仿宋_GB2312" w:cs="Times New Roman"/>
          <w:b/>
          <w:bCs/>
          <w:sz w:val="28"/>
          <w:szCs w:val="28"/>
        </w:rPr>
        <w:t>是政务公开长效机制有待进一步完善，制度执行力度有待加强。</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both"/>
        <w:textAlignment w:val="auto"/>
        <w:rPr>
          <w:rFonts w:hint="default" w:ascii="Times New Roman" w:hAnsi="Times New Roman" w:eastAsia="楷体" w:cs="Times New Roman"/>
          <w:b/>
          <w:bCs/>
          <w:sz w:val="28"/>
          <w:szCs w:val="28"/>
        </w:rPr>
      </w:pPr>
      <w:r>
        <w:rPr>
          <w:rFonts w:hint="default" w:ascii="Times New Roman" w:hAnsi="Times New Roman" w:eastAsia="楷体" w:cs="Times New Roman"/>
          <w:b/>
          <w:bCs/>
          <w:sz w:val="28"/>
          <w:szCs w:val="28"/>
        </w:rPr>
        <w:t>改进情况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Times New Roman" w:hAnsi="Times New Roman" w:eastAsia="楷体" w:cs="Times New Roman"/>
          <w:b/>
          <w:bCs/>
          <w:sz w:val="28"/>
          <w:szCs w:val="28"/>
          <w:lang w:eastAsia="zh-CN"/>
        </w:rPr>
      </w:pPr>
      <w:r>
        <w:rPr>
          <w:rFonts w:hint="eastAsia" w:ascii="Times New Roman" w:hAnsi="Times New Roman" w:eastAsia="楷体" w:cs="Times New Roman"/>
          <w:b/>
          <w:bCs/>
          <w:sz w:val="28"/>
          <w:szCs w:val="28"/>
          <w:lang w:eastAsia="zh-CN"/>
        </w:rPr>
        <w:t>下一步，梁山县小路口镇将进一步提升思想重视，进一步完善工作方法，提升政务公开工作水平。</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default" w:ascii="Times New Roman" w:hAnsi="Times New Roman" w:eastAsia="方正仿宋_GB2312" w:cs="Times New Roman"/>
          <w:b/>
          <w:bCs/>
          <w:sz w:val="28"/>
          <w:szCs w:val="28"/>
        </w:rPr>
      </w:pPr>
      <w:r>
        <w:rPr>
          <w:rFonts w:hint="eastAsia" w:ascii="Times New Roman" w:hAnsi="Times New Roman" w:eastAsia="方正仿宋_GB2312" w:cs="Times New Roman"/>
          <w:b/>
          <w:bCs/>
          <w:sz w:val="28"/>
          <w:szCs w:val="28"/>
          <w:lang w:eastAsia="zh-CN"/>
        </w:rPr>
        <w:t>一是</w:t>
      </w:r>
      <w:r>
        <w:rPr>
          <w:rFonts w:hint="default" w:ascii="Times New Roman" w:hAnsi="Times New Roman" w:eastAsia="方正仿宋_GB2312" w:cs="Times New Roman"/>
          <w:b/>
          <w:bCs/>
          <w:sz w:val="28"/>
          <w:szCs w:val="28"/>
        </w:rPr>
        <w:t>进一步组织学习《中华人民共和国政府信息公开条例》，对照条例，认真清理</w:t>
      </w:r>
      <w:r>
        <w:rPr>
          <w:rFonts w:hint="default" w:ascii="Times New Roman" w:hAnsi="Times New Roman" w:eastAsia="方正仿宋_GB2312" w:cs="Times New Roman"/>
          <w:b/>
          <w:bCs/>
          <w:sz w:val="28"/>
          <w:szCs w:val="28"/>
          <w:lang w:eastAsia="zh-CN"/>
        </w:rPr>
        <w:t>小路口</w:t>
      </w:r>
      <w:r>
        <w:rPr>
          <w:rFonts w:hint="default" w:ascii="Times New Roman" w:hAnsi="Times New Roman" w:eastAsia="方正仿宋_GB2312" w:cs="Times New Roman"/>
          <w:b/>
          <w:bCs/>
          <w:sz w:val="28"/>
          <w:szCs w:val="28"/>
        </w:rPr>
        <w:t>镇政务公开事项，查漏补缺，编制更加科学规范的公开目录</w:t>
      </w:r>
      <w:r>
        <w:rPr>
          <w:rFonts w:hint="default" w:ascii="Times New Roman" w:hAnsi="Times New Roman" w:eastAsia="方正仿宋_GB2312" w:cs="Times New Roman"/>
          <w:b/>
          <w:bCs/>
          <w:sz w:val="28"/>
          <w:szCs w:val="28"/>
          <w:lang w:eastAsia="zh-CN"/>
        </w:rPr>
        <w:t>，同时</w:t>
      </w:r>
      <w:r>
        <w:rPr>
          <w:rFonts w:hint="default" w:ascii="Times New Roman" w:hAnsi="Times New Roman" w:eastAsia="方正仿宋_GB2312" w:cs="Times New Roman"/>
          <w:b/>
          <w:bCs/>
          <w:sz w:val="28"/>
          <w:szCs w:val="28"/>
        </w:rPr>
        <w:t>认真对照《条例》</w:t>
      </w:r>
      <w:r>
        <w:rPr>
          <w:rFonts w:hint="default" w:ascii="Times New Roman" w:hAnsi="Times New Roman" w:eastAsia="方正仿宋_GB2312" w:cs="Times New Roman"/>
          <w:b/>
          <w:bCs/>
          <w:sz w:val="28"/>
          <w:szCs w:val="28"/>
          <w:lang w:eastAsia="zh-CN"/>
        </w:rPr>
        <w:t>，</w:t>
      </w:r>
      <w:r>
        <w:rPr>
          <w:rFonts w:hint="default" w:ascii="Times New Roman" w:hAnsi="Times New Roman" w:eastAsia="方正仿宋_GB2312" w:cs="Times New Roman"/>
          <w:b/>
          <w:bCs/>
          <w:sz w:val="28"/>
          <w:szCs w:val="28"/>
        </w:rPr>
        <w:t>落实好信息公开工作。</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default" w:ascii="Times New Roman" w:hAnsi="Times New Roman" w:eastAsia="方正仿宋_GB2312" w:cs="Times New Roman"/>
          <w:b/>
          <w:bCs/>
          <w:sz w:val="28"/>
          <w:szCs w:val="28"/>
          <w:lang w:eastAsia="zh-CN"/>
        </w:rPr>
      </w:pPr>
      <w:r>
        <w:rPr>
          <w:rFonts w:hint="eastAsia" w:ascii="Times New Roman" w:hAnsi="Times New Roman" w:eastAsia="方正仿宋_GB2312" w:cs="Times New Roman"/>
          <w:b/>
          <w:bCs/>
          <w:sz w:val="28"/>
          <w:szCs w:val="28"/>
          <w:lang w:val="en-US" w:eastAsia="zh-CN"/>
        </w:rPr>
        <w:t>二是</w:t>
      </w:r>
      <w:r>
        <w:rPr>
          <w:rFonts w:hint="default" w:ascii="Times New Roman" w:hAnsi="Times New Roman" w:eastAsia="方正仿宋_GB2312" w:cs="Times New Roman"/>
          <w:b/>
          <w:bCs/>
          <w:sz w:val="28"/>
          <w:szCs w:val="28"/>
        </w:rPr>
        <w:t>进一步加强对政务村务公开工作的指导和监督，健全有关检查制度、责任追究制度</w:t>
      </w:r>
      <w:r>
        <w:rPr>
          <w:rFonts w:hint="default" w:ascii="Times New Roman" w:hAnsi="Times New Roman" w:eastAsia="方正仿宋_GB2312" w:cs="Times New Roman"/>
          <w:b/>
          <w:bCs/>
          <w:sz w:val="28"/>
          <w:szCs w:val="28"/>
          <w:lang w:eastAsia="zh-CN"/>
        </w:rPr>
        <w:t>、</w:t>
      </w:r>
      <w:r>
        <w:rPr>
          <w:rFonts w:hint="default" w:ascii="Times New Roman" w:hAnsi="Times New Roman" w:eastAsia="方正仿宋_GB2312" w:cs="Times New Roman"/>
          <w:b/>
          <w:bCs/>
          <w:sz w:val="28"/>
          <w:szCs w:val="28"/>
        </w:rPr>
        <w:t>反馈制度</w:t>
      </w:r>
      <w:r>
        <w:rPr>
          <w:rFonts w:hint="default" w:ascii="Times New Roman" w:hAnsi="Times New Roman" w:eastAsia="方正仿宋_GB2312" w:cs="Times New Roman"/>
          <w:b/>
          <w:bCs/>
          <w:sz w:val="28"/>
          <w:szCs w:val="28"/>
          <w:lang w:eastAsia="zh-CN"/>
        </w:rPr>
        <w:t>，</w:t>
      </w:r>
      <w:r>
        <w:rPr>
          <w:rFonts w:hint="default" w:ascii="Times New Roman" w:hAnsi="Times New Roman" w:eastAsia="方正仿宋_GB2312" w:cs="Times New Roman"/>
          <w:b/>
          <w:bCs/>
          <w:sz w:val="28"/>
          <w:szCs w:val="28"/>
        </w:rPr>
        <w:t>明确信息任务</w:t>
      </w:r>
      <w:r>
        <w:rPr>
          <w:rFonts w:hint="default" w:ascii="Times New Roman" w:hAnsi="Times New Roman" w:eastAsia="方正仿宋_GB2312" w:cs="Times New Roman"/>
          <w:b/>
          <w:bCs/>
          <w:sz w:val="28"/>
          <w:szCs w:val="28"/>
          <w:lang w:eastAsia="zh-CN"/>
        </w:rPr>
        <w:t>，</w:t>
      </w:r>
      <w:r>
        <w:rPr>
          <w:rFonts w:hint="eastAsia" w:ascii="Times New Roman" w:hAnsi="Times New Roman" w:eastAsia="方正仿宋_GB2312" w:cs="Times New Roman"/>
          <w:b/>
          <w:bCs/>
          <w:sz w:val="28"/>
          <w:szCs w:val="28"/>
          <w:lang w:eastAsia="zh-CN"/>
        </w:rPr>
        <w:t>将工作责任</w:t>
      </w:r>
      <w:r>
        <w:rPr>
          <w:rFonts w:hint="default" w:ascii="Times New Roman" w:hAnsi="Times New Roman" w:eastAsia="方正仿宋_GB2312" w:cs="Times New Roman"/>
          <w:b/>
          <w:bCs/>
          <w:sz w:val="28"/>
          <w:szCs w:val="28"/>
        </w:rPr>
        <w:t>落实到</w:t>
      </w:r>
      <w:r>
        <w:rPr>
          <w:rFonts w:hint="eastAsia" w:ascii="Times New Roman" w:hAnsi="Times New Roman" w:eastAsia="方正仿宋_GB2312" w:cs="Times New Roman"/>
          <w:b/>
          <w:bCs/>
          <w:sz w:val="28"/>
          <w:szCs w:val="28"/>
          <w:lang w:eastAsia="zh-CN"/>
        </w:rPr>
        <w:t>各</w:t>
      </w:r>
      <w:r>
        <w:rPr>
          <w:rFonts w:hint="default" w:ascii="Times New Roman" w:hAnsi="Times New Roman" w:eastAsia="方正仿宋_GB2312" w:cs="Times New Roman"/>
          <w:b/>
          <w:bCs/>
          <w:sz w:val="28"/>
          <w:szCs w:val="28"/>
        </w:rPr>
        <w:t>科室、</w:t>
      </w:r>
      <w:r>
        <w:rPr>
          <w:rFonts w:hint="eastAsia" w:ascii="Times New Roman" w:hAnsi="Times New Roman" w:eastAsia="方正仿宋_GB2312" w:cs="Times New Roman"/>
          <w:b/>
          <w:bCs/>
          <w:sz w:val="28"/>
          <w:szCs w:val="28"/>
          <w:lang w:eastAsia="zh-CN"/>
        </w:rPr>
        <w:t>明确</w:t>
      </w:r>
      <w:r>
        <w:rPr>
          <w:rFonts w:hint="default" w:ascii="Times New Roman" w:hAnsi="Times New Roman" w:eastAsia="方正仿宋_GB2312" w:cs="Times New Roman"/>
          <w:b/>
          <w:bCs/>
          <w:sz w:val="28"/>
          <w:szCs w:val="28"/>
        </w:rPr>
        <w:t>到人</w:t>
      </w:r>
      <w:r>
        <w:rPr>
          <w:rFonts w:hint="default" w:ascii="Times New Roman" w:hAnsi="Times New Roman" w:eastAsia="方正仿宋_GB2312" w:cs="Times New Roman"/>
          <w:b/>
          <w:bCs/>
          <w:sz w:val="28"/>
          <w:szCs w:val="28"/>
          <w:lang w:eastAsia="zh-CN"/>
        </w:rPr>
        <w:t>，</w:t>
      </w:r>
      <w:r>
        <w:rPr>
          <w:rFonts w:hint="default" w:ascii="Times New Roman" w:hAnsi="Times New Roman" w:eastAsia="方正仿宋_GB2312" w:cs="Times New Roman"/>
          <w:b/>
          <w:bCs/>
          <w:sz w:val="28"/>
          <w:szCs w:val="28"/>
        </w:rPr>
        <w:t>切实提高信息公开的数量和质量。</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default" w:ascii="Times New Roman" w:hAnsi="Times New Roman" w:eastAsia="方正仿宋_GB2312" w:cs="Times New Roman"/>
          <w:b/>
          <w:bCs/>
          <w:sz w:val="28"/>
          <w:szCs w:val="28"/>
        </w:rPr>
      </w:pPr>
      <w:r>
        <w:rPr>
          <w:rFonts w:hint="eastAsia" w:ascii="Times New Roman" w:hAnsi="Times New Roman" w:eastAsia="方正仿宋_GB2312" w:cs="Times New Roman"/>
          <w:b/>
          <w:bCs/>
          <w:sz w:val="28"/>
          <w:szCs w:val="28"/>
          <w:lang w:eastAsia="zh-CN"/>
        </w:rPr>
        <w:t>三是</w:t>
      </w:r>
      <w:r>
        <w:rPr>
          <w:rFonts w:hint="default" w:ascii="Times New Roman" w:hAnsi="Times New Roman" w:eastAsia="方正仿宋_GB2312" w:cs="Times New Roman"/>
          <w:b/>
          <w:bCs/>
          <w:sz w:val="28"/>
          <w:szCs w:val="28"/>
        </w:rPr>
        <w:t>进一步健全和完善政务公开制度，规范公开内容，提高公开质量。及时公开涉及人民群众关心的重大问题，重大决策，同时提高公开针对性</w:t>
      </w:r>
      <w:r>
        <w:rPr>
          <w:rFonts w:hint="eastAsia" w:ascii="Times New Roman" w:hAnsi="Times New Roman" w:eastAsia="方正仿宋_GB2312" w:cs="Times New Roman"/>
          <w:b/>
          <w:bCs/>
          <w:sz w:val="28"/>
          <w:szCs w:val="28"/>
          <w:lang w:eastAsia="zh-CN"/>
        </w:rPr>
        <w:t>，分门别类，</w:t>
      </w:r>
      <w:r>
        <w:rPr>
          <w:rFonts w:hint="default" w:ascii="Times New Roman" w:hAnsi="Times New Roman" w:eastAsia="方正仿宋_GB2312" w:cs="Times New Roman"/>
          <w:b/>
          <w:bCs/>
          <w:sz w:val="28"/>
          <w:szCs w:val="28"/>
        </w:rPr>
        <w:t>抓好对内与对外公开。</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Times New Roman" w:hAnsi="Times New Roman" w:eastAsia="方正仿宋_GB2312" w:cs="Times New Roman"/>
          <w:b/>
          <w:bCs/>
          <w:sz w:val="28"/>
          <w:szCs w:val="28"/>
          <w:lang w:eastAsia="zh-CN"/>
        </w:rPr>
      </w:pPr>
      <w:r>
        <w:rPr>
          <w:rFonts w:hint="eastAsia" w:ascii="Times New Roman" w:hAnsi="Times New Roman" w:eastAsia="方正仿宋_GB2312" w:cs="Times New Roman"/>
          <w:b/>
          <w:bCs/>
          <w:sz w:val="28"/>
          <w:szCs w:val="28"/>
          <w:lang w:eastAsia="zh-CN"/>
        </w:rPr>
        <w:t>四是</w:t>
      </w:r>
      <w:r>
        <w:rPr>
          <w:rFonts w:hint="default" w:ascii="Times New Roman" w:hAnsi="Times New Roman" w:eastAsia="方正仿宋_GB2312" w:cs="Times New Roman"/>
          <w:b/>
          <w:bCs/>
          <w:sz w:val="28"/>
          <w:szCs w:val="28"/>
          <w:lang w:eastAsia="zh-CN"/>
        </w:rPr>
        <w:t>进一步</w:t>
      </w:r>
      <w:r>
        <w:rPr>
          <w:rFonts w:hint="default" w:ascii="Times New Roman" w:hAnsi="Times New Roman" w:eastAsia="方正仿宋_GB2312" w:cs="Times New Roman"/>
          <w:b/>
          <w:bCs/>
          <w:sz w:val="28"/>
          <w:szCs w:val="28"/>
        </w:rPr>
        <w:t>抓重点促深化。按照“统筹规划</w:t>
      </w:r>
      <w:r>
        <w:rPr>
          <w:rFonts w:hint="eastAsia" w:ascii="Times New Roman" w:hAnsi="Times New Roman" w:eastAsia="方正仿宋_GB2312" w:cs="Times New Roman"/>
          <w:b/>
          <w:bCs/>
          <w:sz w:val="28"/>
          <w:szCs w:val="28"/>
          <w:lang w:eastAsia="zh-CN"/>
        </w:rPr>
        <w:t>、</w:t>
      </w:r>
      <w:r>
        <w:rPr>
          <w:rFonts w:hint="default" w:ascii="Times New Roman" w:hAnsi="Times New Roman" w:eastAsia="方正仿宋_GB2312" w:cs="Times New Roman"/>
          <w:b/>
          <w:bCs/>
          <w:sz w:val="28"/>
          <w:szCs w:val="28"/>
        </w:rPr>
        <w:t>突出重点</w:t>
      </w:r>
      <w:r>
        <w:rPr>
          <w:rFonts w:hint="eastAsia" w:ascii="Times New Roman" w:hAnsi="Times New Roman" w:eastAsia="方正仿宋_GB2312" w:cs="Times New Roman"/>
          <w:b/>
          <w:bCs/>
          <w:sz w:val="28"/>
          <w:szCs w:val="28"/>
          <w:lang w:eastAsia="zh-CN"/>
        </w:rPr>
        <w:t>、</w:t>
      </w:r>
      <w:r>
        <w:rPr>
          <w:rFonts w:hint="default" w:ascii="Times New Roman" w:hAnsi="Times New Roman" w:eastAsia="方正仿宋_GB2312" w:cs="Times New Roman"/>
          <w:b/>
          <w:bCs/>
          <w:sz w:val="28"/>
          <w:szCs w:val="28"/>
        </w:rPr>
        <w:t>切合实际</w:t>
      </w:r>
      <w:r>
        <w:rPr>
          <w:rFonts w:hint="eastAsia" w:ascii="Times New Roman" w:hAnsi="Times New Roman" w:eastAsia="方正仿宋_GB2312" w:cs="Times New Roman"/>
          <w:b/>
          <w:bCs/>
          <w:sz w:val="28"/>
          <w:szCs w:val="28"/>
          <w:lang w:eastAsia="zh-CN"/>
        </w:rPr>
        <w:t>、</w:t>
      </w:r>
      <w:r>
        <w:rPr>
          <w:rFonts w:hint="default" w:ascii="Times New Roman" w:hAnsi="Times New Roman" w:eastAsia="方正仿宋_GB2312" w:cs="Times New Roman"/>
          <w:b/>
          <w:bCs/>
          <w:sz w:val="28"/>
          <w:szCs w:val="28"/>
        </w:rPr>
        <w:t>稳步实施”的要求，在深化完善和巩固提高上下功夫，加大“</w:t>
      </w:r>
      <w:r>
        <w:rPr>
          <w:rFonts w:hint="eastAsia" w:ascii="Times New Roman" w:hAnsi="Times New Roman" w:eastAsia="方正仿宋_GB2312" w:cs="Times New Roman"/>
          <w:b/>
          <w:bCs/>
          <w:sz w:val="28"/>
          <w:szCs w:val="28"/>
          <w:lang w:eastAsia="zh-CN"/>
        </w:rPr>
        <w:t>政务</w:t>
      </w:r>
      <w:r>
        <w:rPr>
          <w:rFonts w:hint="default" w:ascii="Times New Roman" w:hAnsi="Times New Roman" w:eastAsia="方正仿宋_GB2312" w:cs="Times New Roman"/>
          <w:b/>
          <w:bCs/>
          <w:sz w:val="28"/>
          <w:szCs w:val="28"/>
        </w:rPr>
        <w:t>公开”的力度。同时，要按照有关规定，对</w:t>
      </w:r>
      <w:r>
        <w:rPr>
          <w:rFonts w:hint="default" w:ascii="Times New Roman" w:hAnsi="Times New Roman" w:eastAsia="方正仿宋_GB2312" w:cs="Times New Roman"/>
          <w:b/>
          <w:bCs/>
          <w:sz w:val="28"/>
          <w:szCs w:val="28"/>
          <w:lang w:eastAsia="zh-CN"/>
        </w:rPr>
        <w:t>小路口</w:t>
      </w:r>
      <w:r>
        <w:rPr>
          <w:rFonts w:hint="default" w:ascii="Times New Roman" w:hAnsi="Times New Roman" w:eastAsia="方正仿宋_GB2312" w:cs="Times New Roman"/>
          <w:b/>
          <w:bCs/>
          <w:sz w:val="28"/>
          <w:szCs w:val="28"/>
        </w:rPr>
        <w:t>镇办理的行政事项进一步公开办事程序、办事标准、办事结果，不断增强工作透明度</w:t>
      </w:r>
      <w:r>
        <w:rPr>
          <w:rFonts w:hint="eastAsia" w:ascii="Times New Roman" w:hAnsi="Times New Roman" w:eastAsia="方正仿宋_GB2312" w:cs="Times New Roman"/>
          <w:b/>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default" w:ascii="Times New Roman" w:hAnsi="Times New Roman" w:eastAsia="方正仿宋_GB2312" w:cs="Times New Roman"/>
          <w:b/>
          <w:bCs/>
          <w:sz w:val="28"/>
          <w:szCs w:val="28"/>
        </w:rPr>
      </w:pPr>
      <w:bookmarkStart w:id="10" w:name="_GoBack"/>
      <w:r>
        <w:rPr>
          <w:rFonts w:hint="eastAsia" w:ascii="Times New Roman" w:hAnsi="Times New Roman" w:eastAsia="方正仿宋_GB2312" w:cs="Times New Roman"/>
          <w:b/>
          <w:bCs/>
          <w:sz w:val="28"/>
          <w:szCs w:val="28"/>
        </w:rPr>
        <w:t>（一）依据《政府信息公开信息处理费管理办法》收取信息处理费的情况：</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Times New Roman" w:hAnsi="Times New Roman" w:eastAsia="方正仿宋_GB2312" w:cs="Times New Roman"/>
          <w:b/>
          <w:bCs/>
          <w:sz w:val="28"/>
          <w:szCs w:val="28"/>
        </w:rPr>
      </w:pPr>
      <w:r>
        <w:rPr>
          <w:rFonts w:hint="eastAsia" w:ascii="Times New Roman" w:hAnsi="Times New Roman" w:eastAsia="方正仿宋_GB2312" w:cs="Times New Roman"/>
          <w:b/>
          <w:bCs/>
          <w:sz w:val="28"/>
          <w:szCs w:val="28"/>
        </w:rPr>
        <w:t>2022年</w:t>
      </w:r>
      <w:r>
        <w:rPr>
          <w:rFonts w:hint="eastAsia" w:ascii="Times New Roman" w:hAnsi="Times New Roman" w:eastAsia="方正仿宋_GB2312" w:cs="Times New Roman"/>
          <w:b/>
          <w:bCs/>
          <w:sz w:val="28"/>
          <w:szCs w:val="28"/>
          <w:lang w:eastAsia="zh-CN"/>
        </w:rPr>
        <w:t>梁山县小路口镇</w:t>
      </w:r>
      <w:r>
        <w:rPr>
          <w:rFonts w:hint="eastAsia" w:ascii="Times New Roman" w:hAnsi="Times New Roman" w:eastAsia="方正仿宋_GB2312" w:cs="Times New Roman"/>
          <w:b/>
          <w:bCs/>
          <w:sz w:val="28"/>
          <w:szCs w:val="28"/>
        </w:rPr>
        <w:t>严格执行《国务院办公厅关于印发&lt;政府信息公开信息处理费管理办法&gt;的通知》（国办函〔2020〕109号）和《山东省人民政府办公厅关于做好政府信息公开信息处理费管理工作有关事项的通知》（鲁政办字〔2020〕179号）的有关规定及要求，全年未产生信息公开处理费。</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Times New Roman" w:hAnsi="Times New Roman" w:eastAsia="方正仿宋_GB2312" w:cs="Times New Roman"/>
          <w:b/>
          <w:bCs/>
          <w:sz w:val="28"/>
          <w:szCs w:val="28"/>
        </w:rPr>
      </w:pPr>
      <w:r>
        <w:rPr>
          <w:rFonts w:hint="eastAsia" w:ascii="Times New Roman" w:hAnsi="Times New Roman" w:eastAsia="方正仿宋_GB2312" w:cs="Times New Roman"/>
          <w:b/>
          <w:bCs/>
          <w:sz w:val="28"/>
          <w:szCs w:val="28"/>
        </w:rPr>
        <w:t>（二）本行政机关落实上级年度政务公开工作要点情况：</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Times New Roman" w:hAnsi="Times New Roman" w:eastAsia="方正仿宋_GB2312" w:cs="Times New Roman"/>
          <w:b/>
          <w:bCs/>
          <w:sz w:val="28"/>
          <w:szCs w:val="28"/>
        </w:rPr>
      </w:pPr>
      <w:r>
        <w:rPr>
          <w:rFonts w:hint="eastAsia" w:ascii="Times New Roman" w:hAnsi="Times New Roman" w:eastAsia="方正仿宋_GB2312" w:cs="Times New Roman"/>
          <w:b/>
          <w:bCs/>
          <w:sz w:val="28"/>
          <w:szCs w:val="28"/>
        </w:rPr>
        <w:t>2022年，</w:t>
      </w:r>
      <w:r>
        <w:rPr>
          <w:rFonts w:hint="eastAsia" w:ascii="Times New Roman" w:hAnsi="Times New Roman" w:eastAsia="方正仿宋_GB2312" w:cs="Times New Roman"/>
          <w:b/>
          <w:bCs/>
          <w:sz w:val="28"/>
          <w:szCs w:val="28"/>
          <w:lang w:eastAsia="zh-CN"/>
        </w:rPr>
        <w:t>梁山县小路口镇</w:t>
      </w:r>
      <w:r>
        <w:rPr>
          <w:rFonts w:hint="eastAsia" w:ascii="Times New Roman" w:hAnsi="Times New Roman" w:eastAsia="方正仿宋_GB2312" w:cs="Times New Roman"/>
          <w:b/>
          <w:bCs/>
          <w:sz w:val="28"/>
          <w:szCs w:val="28"/>
        </w:rPr>
        <w:t>立足自身发展，认真学习领域上级政务公开工作要求及各项评估指标，</w:t>
      </w:r>
      <w:r>
        <w:rPr>
          <w:rFonts w:hint="eastAsia" w:ascii="Times New Roman" w:hAnsi="Times New Roman" w:eastAsia="方正仿宋_GB2312" w:cs="Times New Roman"/>
          <w:b/>
          <w:bCs/>
          <w:sz w:val="28"/>
          <w:szCs w:val="28"/>
          <w:lang w:eastAsia="zh-CN"/>
        </w:rPr>
        <w:t>协助</w:t>
      </w:r>
      <w:r>
        <w:rPr>
          <w:rFonts w:hint="eastAsia" w:ascii="Times New Roman" w:hAnsi="Times New Roman" w:eastAsia="方正仿宋_GB2312" w:cs="Times New Roman"/>
          <w:b/>
          <w:bCs/>
          <w:sz w:val="28"/>
          <w:szCs w:val="28"/>
        </w:rPr>
        <w:t>做好全县政务公开工作。</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Times New Roman" w:hAnsi="Times New Roman" w:eastAsia="方正仿宋_GB2312" w:cs="Times New Roman"/>
          <w:b/>
          <w:bCs/>
          <w:sz w:val="28"/>
          <w:szCs w:val="28"/>
        </w:rPr>
      </w:pPr>
      <w:r>
        <w:rPr>
          <w:rFonts w:hint="eastAsia" w:ascii="Times New Roman" w:hAnsi="Times New Roman" w:eastAsia="方正仿宋_GB2312" w:cs="Times New Roman"/>
          <w:b/>
          <w:bCs/>
          <w:sz w:val="28"/>
          <w:szCs w:val="28"/>
        </w:rPr>
        <w:t>根据《2022年梁山县政务公开重点工作任务分工》安排，加强政府信息管理，优化政务公开平台建设，强化监督保障，丰富政策解读等。目前，</w:t>
      </w:r>
      <w:r>
        <w:rPr>
          <w:rFonts w:hint="eastAsia" w:ascii="Times New Roman" w:hAnsi="Times New Roman" w:eastAsia="方正仿宋_GB2312" w:cs="Times New Roman"/>
          <w:b/>
          <w:bCs/>
          <w:sz w:val="28"/>
          <w:szCs w:val="28"/>
          <w:lang w:eastAsia="zh-CN"/>
        </w:rPr>
        <w:t>小路口镇</w:t>
      </w:r>
      <w:r>
        <w:rPr>
          <w:rFonts w:hint="eastAsia" w:ascii="Times New Roman" w:hAnsi="Times New Roman" w:eastAsia="方正仿宋_GB2312" w:cs="Times New Roman"/>
          <w:b/>
          <w:bCs/>
          <w:sz w:val="28"/>
          <w:szCs w:val="28"/>
        </w:rPr>
        <w:t>涉及责任事项已全部落实到位。</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Times New Roman" w:hAnsi="Times New Roman" w:eastAsia="方正仿宋_GB2312" w:cs="Times New Roman"/>
          <w:b/>
          <w:bCs/>
          <w:sz w:val="28"/>
          <w:szCs w:val="28"/>
        </w:rPr>
      </w:pPr>
      <w:r>
        <w:rPr>
          <w:rFonts w:hint="eastAsia" w:ascii="Times New Roman" w:hAnsi="Times New Roman" w:eastAsia="方正仿宋_GB2312" w:cs="Times New Roman"/>
          <w:b/>
          <w:bCs/>
          <w:sz w:val="28"/>
          <w:szCs w:val="28"/>
        </w:rPr>
        <w:t>（三）人大代表建议和政协提案办理结果公开情况：</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Times New Roman" w:hAnsi="Times New Roman" w:eastAsia="方正仿宋_GB2312" w:cs="Times New Roman"/>
          <w:b/>
          <w:bCs/>
          <w:sz w:val="28"/>
          <w:szCs w:val="28"/>
        </w:rPr>
      </w:pPr>
      <w:r>
        <w:rPr>
          <w:rFonts w:hint="eastAsia" w:ascii="Times New Roman" w:hAnsi="Times New Roman" w:eastAsia="方正仿宋_GB2312" w:cs="Times New Roman"/>
          <w:b/>
          <w:bCs/>
          <w:sz w:val="28"/>
          <w:szCs w:val="28"/>
        </w:rPr>
        <w:t>2022年，梁山县</w:t>
      </w:r>
      <w:r>
        <w:rPr>
          <w:rFonts w:hint="eastAsia" w:ascii="Times New Roman" w:hAnsi="Times New Roman" w:eastAsia="方正仿宋_GB2312" w:cs="Times New Roman"/>
          <w:b/>
          <w:bCs/>
          <w:sz w:val="28"/>
          <w:szCs w:val="28"/>
          <w:lang w:eastAsia="zh-CN"/>
        </w:rPr>
        <w:t>小路口镇</w:t>
      </w:r>
      <w:r>
        <w:rPr>
          <w:rFonts w:hint="eastAsia" w:ascii="Times New Roman" w:hAnsi="Times New Roman" w:eastAsia="方正仿宋_GB2312" w:cs="Times New Roman"/>
          <w:b/>
          <w:bCs/>
          <w:sz w:val="28"/>
          <w:szCs w:val="28"/>
        </w:rPr>
        <w:t>室未收到人大代表建议和政协提案。</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200" w:firstLine="281" w:firstLineChars="100"/>
        <w:jc w:val="both"/>
        <w:textAlignment w:val="auto"/>
        <w:rPr>
          <w:rFonts w:hint="eastAsia" w:ascii="Times New Roman" w:hAnsi="Times New Roman" w:eastAsia="方正仿宋_GB2312" w:cs="Times New Roman"/>
          <w:b/>
          <w:bCs/>
          <w:sz w:val="28"/>
          <w:szCs w:val="28"/>
        </w:rPr>
      </w:pPr>
      <w:r>
        <w:rPr>
          <w:rFonts w:hint="eastAsia" w:ascii="Times New Roman" w:hAnsi="Times New Roman" w:eastAsia="方正仿宋_GB2312" w:cs="Times New Roman"/>
          <w:b/>
          <w:bCs/>
          <w:sz w:val="28"/>
          <w:szCs w:val="28"/>
          <w:lang w:eastAsia="zh-CN"/>
        </w:rPr>
        <w:t>（四）</w:t>
      </w:r>
      <w:r>
        <w:rPr>
          <w:rFonts w:hint="eastAsia" w:ascii="Times New Roman" w:hAnsi="Times New Roman" w:eastAsia="方正仿宋_GB2312" w:cs="Times New Roman"/>
          <w:b/>
          <w:bCs/>
          <w:sz w:val="28"/>
          <w:szCs w:val="28"/>
        </w:rPr>
        <w:t>本行政机关政府信息公开工作年度报告数据统计需要说明的事项：本报告所列数据统计期限为2022年1月1日至2022年12月31日。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281" w:firstLineChars="100"/>
        <w:jc w:val="both"/>
        <w:textAlignment w:val="auto"/>
        <w:rPr>
          <w:rFonts w:hint="eastAsia" w:ascii="Times New Roman" w:hAnsi="Times New Roman" w:eastAsia="方正仿宋_GB2312" w:cs="Times New Roman"/>
          <w:b/>
          <w:bCs/>
          <w:sz w:val="28"/>
          <w:szCs w:val="28"/>
          <w:lang w:eastAsia="zh-CN"/>
        </w:rPr>
      </w:pPr>
      <w:r>
        <w:rPr>
          <w:rFonts w:hint="eastAsia" w:ascii="Times New Roman" w:hAnsi="Times New Roman" w:eastAsia="方正仿宋_GB2312" w:cs="Times New Roman"/>
          <w:b/>
          <w:bCs/>
          <w:sz w:val="28"/>
          <w:szCs w:val="28"/>
          <w:lang w:eastAsia="zh-CN"/>
        </w:rPr>
        <w:t>（五）</w:t>
      </w:r>
      <w:r>
        <w:rPr>
          <w:rFonts w:hint="eastAsia" w:ascii="Times New Roman" w:hAnsi="Times New Roman" w:eastAsia="方正仿宋_GB2312" w:cs="Times New Roman"/>
          <w:b/>
          <w:bCs/>
          <w:sz w:val="28"/>
          <w:szCs w:val="28"/>
        </w:rPr>
        <w:t>本行政机关认为需要报告的其他事项：无。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281" w:firstLineChars="100"/>
        <w:jc w:val="both"/>
        <w:textAlignment w:val="auto"/>
        <w:rPr>
          <w:rFonts w:hint="eastAsia" w:ascii="Times New Roman" w:hAnsi="Times New Roman" w:eastAsia="方正仿宋_GB2312" w:cs="Times New Roman"/>
          <w:b/>
          <w:bCs/>
          <w:sz w:val="28"/>
          <w:szCs w:val="28"/>
          <w:lang w:eastAsia="zh-CN"/>
        </w:rPr>
      </w:pPr>
      <w:r>
        <w:rPr>
          <w:rFonts w:hint="eastAsia" w:ascii="Times New Roman" w:hAnsi="Times New Roman" w:eastAsia="方正仿宋_GB2312" w:cs="Times New Roman"/>
          <w:b/>
          <w:bCs/>
          <w:sz w:val="28"/>
          <w:szCs w:val="28"/>
          <w:lang w:eastAsia="zh-CN"/>
        </w:rPr>
        <w:t>（六）</w:t>
      </w:r>
      <w:r>
        <w:rPr>
          <w:rFonts w:hint="eastAsia" w:ascii="Times New Roman" w:hAnsi="Times New Roman" w:eastAsia="方正仿宋_GB2312" w:cs="Times New Roman"/>
          <w:b/>
          <w:bCs/>
          <w:sz w:val="28"/>
          <w:szCs w:val="28"/>
        </w:rPr>
        <w:t>其他有关文件专门要求通过政府信息公开工作年度报告予以报告的事项：无。</w:t>
      </w:r>
    </w:p>
    <w:bookmarkEnd w:id="1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B19AD8C-6551-42E8-BA34-7DEEC5C11EF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2DEA5A1-39A2-44FA-A384-505160B255FA}"/>
  </w:font>
  <w:font w:name="方正小标宋简体">
    <w:panose1 w:val="02010601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3" w:fontKey="{4420FF56-091B-4016-B486-1F78B179CB7B}"/>
  </w:font>
  <w:font w:name="楷体">
    <w:panose1 w:val="02010609060101010101"/>
    <w:charset w:val="86"/>
    <w:family w:val="auto"/>
    <w:pitch w:val="default"/>
    <w:sig w:usb0="800002BF" w:usb1="38CF7CFA" w:usb2="00000016" w:usb3="00000000" w:csb0="00040001" w:csb1="00000000"/>
    <w:embedRegular r:id="rId4" w:fontKey="{A005AECB-41D4-4302-8FD7-CFCCE296DD8A}"/>
  </w:font>
  <w:font w:name="仿宋_GB2312">
    <w:panose1 w:val="02010609030101010101"/>
    <w:charset w:val="86"/>
    <w:family w:val="decorative"/>
    <w:pitch w:val="default"/>
    <w:sig w:usb0="00000001" w:usb1="080E0000" w:usb2="00000000" w:usb3="00000000" w:csb0="00040000" w:csb1="00000000"/>
    <w:embedRegular r:id="rId5" w:fontKey="{021B81F0-D4C2-4FDD-972A-7B369C468D98}"/>
  </w:font>
  <w:font w:name="楷体_GB2312">
    <w:panose1 w:val="02010609030101010101"/>
    <w:charset w:val="86"/>
    <w:family w:val="decorative"/>
    <w:pitch w:val="default"/>
    <w:sig w:usb0="00000001" w:usb1="080E0000" w:usb2="00000000" w:usb3="00000000" w:csb0="00040000" w:csb1="00000000"/>
    <w:embedRegular r:id="rId6" w:fontKey="{D4D5BCEA-0E17-4AAE-A601-B2DB008F3C3A}"/>
  </w:font>
  <w:font w:name="微软雅黑">
    <w:panose1 w:val="020B0503020204020204"/>
    <w:charset w:val="86"/>
    <w:family w:val="auto"/>
    <w:pitch w:val="default"/>
    <w:sig w:usb0="80000287" w:usb1="280F3C52" w:usb2="00000016" w:usb3="00000000" w:csb0="0004001F" w:csb1="00000000"/>
    <w:embedRegular r:id="rId7" w:fontKey="{670B6841-8291-4F64-8C10-FE7E607021B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8AD5BD"/>
    <w:multiLevelType w:val="singleLevel"/>
    <w:tmpl w:val="D88AD5BD"/>
    <w:lvl w:ilvl="0" w:tentative="0">
      <w:start w:val="2"/>
      <w:numFmt w:val="chineseCounting"/>
      <w:suff w:val="nothing"/>
      <w:lvlText w:val="（%1）"/>
      <w:lvlJc w:val="left"/>
      <w:rPr>
        <w:rFonts w:hint="eastAsia"/>
      </w:rPr>
    </w:lvl>
  </w:abstractNum>
  <w:abstractNum w:abstractNumId="1">
    <w:nsid w:val="5C1D8E60"/>
    <w:multiLevelType w:val="singleLevel"/>
    <w:tmpl w:val="5C1D8E6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YTNjN2Q2OWFjZTVjN2Y5NzBiZDZmMzIyMGNhYjMifQ=="/>
  </w:docVars>
  <w:rsids>
    <w:rsidRoot w:val="00000000"/>
    <w:rsid w:val="054162A1"/>
    <w:rsid w:val="21210B87"/>
    <w:rsid w:val="51F31FFB"/>
    <w:rsid w:val="5EF207A8"/>
    <w:rsid w:val="69D76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2961</Words>
  <Characters>3061</Characters>
  <Lines>0</Lines>
  <Paragraphs>0</Paragraphs>
  <TotalTime>93</TotalTime>
  <ScaleCrop>false</ScaleCrop>
  <LinksUpToDate>false</LinksUpToDate>
  <CharactersWithSpaces>3061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2023-02-03T03:01:00Z</dcterms:created>
  <dc:creator>Administrator</dc:creator>
  <cp:lastModifiedBy>淡淡烟草味。</cp:lastModifiedBy>
  <dcterms:modified xsi:type="dcterms:W3CDTF">2023-02-14T02:32:43Z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CD9B8FFB5B5A401F8FEE7057C6D0EEF8</vt:lpwstr>
  </property>
</Properties>
</file>