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7CEB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ind w:left="0" w:right="0" w:firstLine="420"/>
        <w:jc w:val="center"/>
      </w:pPr>
      <w:r>
        <w:rPr>
          <w:rFonts w:ascii="方正小标宋简体" w:hAnsi="方正小标宋简体" w:eastAsia="方正小标宋简体" w:cs="方正小标宋简体"/>
          <w:b/>
          <w:bCs/>
          <w:color w:val="000000"/>
          <w:sz w:val="44"/>
          <w:szCs w:val="44"/>
        </w:rPr>
        <w:t>梁山县国有资产事务中心202</w:t>
      </w:r>
      <w:r>
        <w:rPr>
          <w:rFonts w:hint="eastAsia" w:ascii="方正小标宋简体" w:hAnsi="方正小标宋简体" w:eastAsia="方正小标宋简体" w:cs="方正小标宋简体"/>
          <w:b/>
          <w:bCs/>
          <w:color w:val="000000"/>
          <w:sz w:val="44"/>
          <w:szCs w:val="44"/>
          <w:lang w:val="en-US" w:eastAsia="zh-CN"/>
        </w:rPr>
        <w:t>4</w:t>
      </w:r>
      <w:r>
        <w:rPr>
          <w:rFonts w:ascii="方正小标宋简体" w:hAnsi="方正小标宋简体" w:eastAsia="方正小标宋简体" w:cs="方正小标宋简体"/>
          <w:b/>
          <w:bCs/>
          <w:color w:val="000000"/>
          <w:sz w:val="44"/>
          <w:szCs w:val="44"/>
        </w:rPr>
        <w:t>年政府信息工作年度报告</w:t>
      </w:r>
    </w:p>
    <w:p w14:paraId="2EE2C96B">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ind w:left="0" w:firstLine="420"/>
      </w:pPr>
      <w:r>
        <w:rPr>
          <w:rFonts w:ascii="仿宋_GB2312" w:eastAsia="仿宋_GB2312" w:cs="仿宋_GB2312"/>
          <w:b/>
          <w:bCs/>
          <w:color w:val="000000"/>
          <w:sz w:val="31"/>
          <w:szCs w:val="31"/>
        </w:rPr>
        <w:t>本报告由梁山县国有资产事务中心按照《中华人民共和国政府信息公开条例》（以下简称《条例》）和《中华人民共和国政府信息公开工作年度报告格式》（国办公开办函〔</w:t>
      </w:r>
      <w:r>
        <w:rPr>
          <w:rFonts w:hint="eastAsia" w:ascii="仿宋_GB2312" w:eastAsia="仿宋_GB2312" w:cs="仿宋_GB2312"/>
          <w:b/>
          <w:bCs/>
          <w:color w:val="000000"/>
          <w:sz w:val="31"/>
          <w:szCs w:val="31"/>
        </w:rPr>
        <w:t>2021〕30号）要求编制。</w:t>
      </w:r>
    </w:p>
    <w:p w14:paraId="51ABF07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ind w:left="0" w:firstLine="420"/>
      </w:pPr>
      <w:r>
        <w:rPr>
          <w:rFonts w:hint="eastAsia" w:ascii="仿宋_GB2312" w:eastAsia="仿宋_GB2312" w:cs="仿宋_GB2312"/>
          <w:b/>
          <w:bCs/>
          <w:color w:val="000000"/>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14:paraId="59B8703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ind w:left="0" w:firstLine="420"/>
      </w:pPr>
      <w:r>
        <w:rPr>
          <w:rFonts w:hint="eastAsia" w:ascii="仿宋_GB2312" w:eastAsia="仿宋_GB2312" w:cs="仿宋_GB2312"/>
          <w:b/>
          <w:bCs/>
          <w:color w:val="000000"/>
          <w:sz w:val="31"/>
          <w:szCs w:val="31"/>
        </w:rPr>
        <w:t>本报告所列数据的统计期限自202</w:t>
      </w:r>
      <w:r>
        <w:rPr>
          <w:rFonts w:hint="eastAsia" w:ascii="仿宋_GB2312" w:eastAsia="仿宋_GB2312" w:cs="仿宋_GB2312"/>
          <w:b/>
          <w:bCs/>
          <w:color w:val="000000"/>
          <w:sz w:val="31"/>
          <w:szCs w:val="31"/>
          <w:lang w:val="en-US" w:eastAsia="zh-CN"/>
        </w:rPr>
        <w:t>4</w:t>
      </w:r>
      <w:r>
        <w:rPr>
          <w:rFonts w:hint="eastAsia" w:ascii="仿宋_GB2312" w:eastAsia="仿宋_GB2312" w:cs="仿宋_GB2312"/>
          <w:b/>
          <w:bCs/>
          <w:color w:val="000000"/>
          <w:sz w:val="31"/>
          <w:szCs w:val="31"/>
        </w:rPr>
        <w:t>年1月1日起至202</w:t>
      </w:r>
      <w:r>
        <w:rPr>
          <w:rFonts w:hint="eastAsia" w:ascii="仿宋_GB2312" w:eastAsia="仿宋_GB2312" w:cs="仿宋_GB2312"/>
          <w:b/>
          <w:bCs/>
          <w:color w:val="000000"/>
          <w:sz w:val="31"/>
          <w:szCs w:val="31"/>
          <w:lang w:val="en-US" w:eastAsia="zh-CN"/>
        </w:rPr>
        <w:t>4</w:t>
      </w:r>
      <w:r>
        <w:rPr>
          <w:rFonts w:hint="eastAsia" w:ascii="仿宋_GB2312" w:eastAsia="仿宋_GB2312" w:cs="仿宋_GB2312"/>
          <w:b/>
          <w:bCs/>
          <w:color w:val="000000"/>
          <w:sz w:val="31"/>
          <w:szCs w:val="31"/>
        </w:rPr>
        <w:t>年12月31日止。本报告电子版可在梁山县人民政府门户网（网址为http://www.liangshan.gov.cn）公开，如对本报告有疑问，请与梁山县国有资产事务中心综合科联系（地址：梁山县中银大厦502室，联系电话：0537-7360868）。</w:t>
      </w:r>
    </w:p>
    <w:p w14:paraId="6FFDFFC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20" w:lineRule="atLeast"/>
        <w:ind w:left="0" w:firstLine="420"/>
        <w:jc w:val="both"/>
      </w:pPr>
      <w:r>
        <w:rPr>
          <w:rFonts w:hint="eastAsia" w:ascii="仿宋_GB2312" w:eastAsia="仿宋_GB2312" w:cs="仿宋_GB2312"/>
          <w:b/>
          <w:bCs/>
          <w:color w:val="000000"/>
          <w:sz w:val="31"/>
          <w:szCs w:val="31"/>
          <w:shd w:val="clear" w:fill="FFFFFF"/>
        </w:rPr>
        <w:t>一、总体情况</w:t>
      </w:r>
    </w:p>
    <w:p w14:paraId="2D806B7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ind w:left="0" w:firstLine="420"/>
      </w:pPr>
      <w:r>
        <w:rPr>
          <w:rFonts w:hint="eastAsia" w:ascii="仿宋_GB2312" w:eastAsia="仿宋_GB2312" w:cs="仿宋_GB2312"/>
          <w:b/>
          <w:bCs/>
          <w:color w:val="000000"/>
          <w:sz w:val="31"/>
          <w:szCs w:val="31"/>
        </w:rPr>
        <w:t>今年以来，梁山县国有资产事务中心政务公开工作按照国务院、省、市、县关于深入开展政务公开工作的安排意见，坚持以促进依法行政、改进工作作风、增强政府工作透明度为重点，以公开、公正、便民和廉政、勤政为目的，积极探索，大胆实践，扎实推进政务公开工作。</w:t>
      </w:r>
    </w:p>
    <w:p w14:paraId="787E9A8B">
      <w:pPr>
        <w:keepNext w:val="0"/>
        <w:keepLines w:val="0"/>
        <w:widowControl/>
        <w:numPr>
          <w:ilvl w:val="0"/>
          <w:numId w:val="1"/>
        </w:numPr>
        <w:suppressLineNumbers w:val="0"/>
        <w:spacing w:before="0" w:beforeAutospacing="1" w:after="0" w:afterAutospacing="1"/>
        <w:ind w:left="1440" w:hanging="360"/>
      </w:pPr>
    </w:p>
    <w:p w14:paraId="3CEB1E3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312"/>
        </w:tabs>
        <w:spacing w:before="0" w:beforeAutospacing="0" w:after="0" w:afterAutospacing="0" w:line="420" w:lineRule="atLeast"/>
        <w:ind w:left="720" w:firstLine="420"/>
      </w:pPr>
      <w:r>
        <w:rPr>
          <w:rFonts w:hint="eastAsia" w:ascii="仿宋_GB2312" w:eastAsia="仿宋_GB2312" w:cs="仿宋_GB2312"/>
          <w:b/>
          <w:bCs/>
          <w:color w:val="000000"/>
          <w:sz w:val="31"/>
          <w:szCs w:val="31"/>
          <w:bdr w:val="none" w:color="auto" w:sz="0" w:space="0"/>
        </w:rPr>
        <w:t>主动公开方面。202</w:t>
      </w:r>
      <w:r>
        <w:rPr>
          <w:rFonts w:hint="eastAsia" w:ascii="仿宋_GB2312" w:eastAsia="仿宋_GB2312" w:cs="仿宋_GB2312"/>
          <w:b/>
          <w:bCs/>
          <w:color w:val="000000"/>
          <w:sz w:val="31"/>
          <w:szCs w:val="31"/>
          <w:bdr w:val="none" w:color="auto" w:sz="0" w:space="0"/>
          <w:lang w:val="en-US" w:eastAsia="zh-CN"/>
        </w:rPr>
        <w:t>4</w:t>
      </w:r>
      <w:r>
        <w:rPr>
          <w:rFonts w:hint="eastAsia" w:ascii="仿宋_GB2312" w:eastAsia="仿宋_GB2312" w:cs="仿宋_GB2312"/>
          <w:b/>
          <w:bCs/>
          <w:color w:val="000000"/>
          <w:sz w:val="31"/>
          <w:szCs w:val="31"/>
          <w:bdr w:val="none" w:color="auto" w:sz="0" w:space="0"/>
        </w:rPr>
        <w:t>年1月1日至202</w:t>
      </w:r>
      <w:r>
        <w:rPr>
          <w:rFonts w:hint="eastAsia" w:ascii="仿宋_GB2312" w:eastAsia="仿宋_GB2312" w:cs="仿宋_GB2312"/>
          <w:b/>
          <w:bCs/>
          <w:color w:val="000000"/>
          <w:sz w:val="31"/>
          <w:szCs w:val="31"/>
          <w:bdr w:val="none" w:color="auto" w:sz="0" w:space="0"/>
          <w:lang w:val="en-US" w:eastAsia="zh-CN"/>
        </w:rPr>
        <w:t>4</w:t>
      </w:r>
      <w:r>
        <w:rPr>
          <w:rFonts w:hint="eastAsia" w:ascii="仿宋_GB2312" w:eastAsia="仿宋_GB2312" w:cs="仿宋_GB2312"/>
          <w:b/>
          <w:bCs/>
          <w:color w:val="000000"/>
          <w:sz w:val="31"/>
          <w:szCs w:val="31"/>
          <w:bdr w:val="none" w:color="auto" w:sz="0" w:space="0"/>
        </w:rPr>
        <w:t>年12月31日我单位共公开各类政务信息38条，其中国资国企信息披露3</w:t>
      </w:r>
      <w:r>
        <w:rPr>
          <w:rFonts w:hint="eastAsia" w:ascii="仿宋_GB2312" w:eastAsia="仿宋_GB2312" w:cs="仿宋_GB2312"/>
          <w:b/>
          <w:bCs/>
          <w:color w:val="000000"/>
          <w:sz w:val="31"/>
          <w:szCs w:val="31"/>
          <w:bdr w:val="none" w:color="auto" w:sz="0" w:space="0"/>
          <w:lang w:val="en-US" w:eastAsia="zh-CN"/>
        </w:rPr>
        <w:t>7</w:t>
      </w:r>
      <w:r>
        <w:rPr>
          <w:rFonts w:hint="eastAsia" w:ascii="仿宋_GB2312" w:eastAsia="仿宋_GB2312" w:cs="仿宋_GB2312"/>
          <w:b/>
          <w:bCs/>
          <w:color w:val="000000"/>
          <w:sz w:val="31"/>
          <w:szCs w:val="31"/>
          <w:bdr w:val="none" w:color="auto" w:sz="0" w:space="0"/>
        </w:rPr>
        <w:t>条、社会责任2条。</w:t>
      </w:r>
      <w:r>
        <w:rPr>
          <w:rFonts w:ascii="等线" w:hAnsi="等线" w:eastAsia="等线" w:cs="等线"/>
          <w:color w:val="000000"/>
          <w:sz w:val="24"/>
          <w:szCs w:val="24"/>
          <w:bdr w:val="none" w:color="auto" w:sz="0" w:space="0"/>
        </w:rPr>
        <w:drawing>
          <wp:inline distT="0" distB="0" distL="114300" distR="114300">
            <wp:extent cx="4581525" cy="27527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81525" cy="2752725"/>
                    </a:xfrm>
                    <a:prstGeom prst="rect">
                      <a:avLst/>
                    </a:prstGeom>
                    <a:noFill/>
                    <a:ln w="9525">
                      <a:noFill/>
                    </a:ln>
                  </pic:spPr>
                </pic:pic>
              </a:graphicData>
            </a:graphic>
          </wp:inline>
        </w:drawing>
      </w:r>
    </w:p>
    <w:p w14:paraId="5C5624A4">
      <w:pPr>
        <w:keepNext w:val="0"/>
        <w:keepLines w:val="0"/>
        <w:widowControl/>
        <w:numPr>
          <w:ilvl w:val="0"/>
          <w:numId w:val="1"/>
        </w:numPr>
        <w:suppressLineNumbers w:val="0"/>
        <w:spacing w:before="0" w:beforeAutospacing="1" w:after="0" w:afterAutospacing="1"/>
        <w:ind w:left="1440" w:hanging="360"/>
      </w:pPr>
    </w:p>
    <w:p w14:paraId="02CE935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ind w:left="420"/>
      </w:pPr>
      <w:r>
        <w:t> </w:t>
      </w:r>
    </w:p>
    <w:p w14:paraId="6949FE6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ind w:left="0" w:firstLine="420"/>
      </w:pPr>
      <w:r>
        <w:rPr>
          <w:rFonts w:hint="eastAsia" w:ascii="仿宋_GB2312" w:eastAsia="仿宋_GB2312" w:cs="仿宋_GB2312"/>
          <w:b/>
          <w:bCs/>
          <w:color w:val="000000"/>
          <w:sz w:val="31"/>
          <w:szCs w:val="31"/>
        </w:rPr>
        <w:t>2.依申请公开工作方面。202</w:t>
      </w:r>
      <w:r>
        <w:rPr>
          <w:rFonts w:hint="eastAsia" w:ascii="仿宋_GB2312" w:eastAsia="仿宋_GB2312" w:cs="仿宋_GB2312"/>
          <w:b/>
          <w:bCs/>
          <w:color w:val="000000"/>
          <w:sz w:val="31"/>
          <w:szCs w:val="31"/>
          <w:lang w:val="en-US" w:eastAsia="zh-CN"/>
        </w:rPr>
        <w:t>4</w:t>
      </w:r>
      <w:r>
        <w:rPr>
          <w:rFonts w:hint="eastAsia" w:ascii="仿宋_GB2312" w:eastAsia="仿宋_GB2312" w:cs="仿宋_GB2312"/>
          <w:b/>
          <w:bCs/>
          <w:color w:val="000000"/>
          <w:sz w:val="31"/>
          <w:szCs w:val="31"/>
        </w:rPr>
        <w:t>年梁山县国有资产事务中心未收到信息公开申请，无收费情况，无行政诉讼一项。</w:t>
      </w:r>
    </w:p>
    <w:p w14:paraId="4BEF2E2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20" w:lineRule="atLeast"/>
        <w:ind w:left="0" w:firstLine="420"/>
        <w:jc w:val="both"/>
      </w:pPr>
      <w:r>
        <w:rPr>
          <w:rFonts w:hint="eastAsia" w:ascii="仿宋_GB2312" w:eastAsia="仿宋_GB2312" w:cs="仿宋_GB2312"/>
          <w:b/>
          <w:bCs/>
          <w:color w:val="000000"/>
          <w:sz w:val="31"/>
          <w:szCs w:val="31"/>
          <w:shd w:val="clear" w:fill="FFFFFF"/>
        </w:rPr>
        <w:t>3.政府信息管理情况。严格按照“先审查、后公开”的原则，严格遵照《保密法》、《档案法》等相关法律法规的规定，规范每条信 息的采集、审核、发布程序。切实做好保密审查工作，确保涉密信息不外泄。对经审核认定可以转为主动公开的政府信息，做到及时、高 效、准确公开发布。</w:t>
      </w:r>
    </w:p>
    <w:p w14:paraId="7C0116D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20" w:lineRule="atLeast"/>
        <w:ind w:left="0" w:firstLine="420"/>
        <w:jc w:val="both"/>
      </w:pPr>
      <w:r>
        <w:rPr>
          <w:rFonts w:hint="eastAsia" w:ascii="仿宋_GB2312" w:eastAsia="仿宋_GB2312" w:cs="仿宋_GB2312"/>
          <w:b/>
          <w:bCs/>
          <w:color w:val="000000"/>
          <w:sz w:val="31"/>
          <w:szCs w:val="31"/>
          <w:shd w:val="clear" w:fill="FFFFFF"/>
        </w:rPr>
        <w:t>4.平台建设情况。高度重视政务公开测评反馈问题，抓实抓细日常问题整改。加强政务公开平台管理，按照法定时限实时更新，方便社会公众快速准确获取信息。多形式解读国资工作和政策，不断提高工作实效。</w:t>
      </w:r>
    </w:p>
    <w:p w14:paraId="4EE1A9D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20" w:lineRule="atLeast"/>
        <w:jc w:val="both"/>
      </w:pPr>
      <w:r>
        <w:rPr>
          <w:rFonts w:hint="eastAsia" w:ascii="仿宋_GB2312" w:eastAsia="仿宋_GB2312" w:cs="仿宋_GB2312"/>
          <w:b/>
          <w:bCs/>
          <w:color w:val="000000"/>
          <w:sz w:val="31"/>
          <w:szCs w:val="31"/>
          <w:shd w:val="clear" w:fill="FFFFFF"/>
        </w:rPr>
        <w:t>   5.监督保障方面。按照主要领导负总责，分管领导直接抓，综合科牵头抓，各业务科室具体负责的组织体系，分解落实任务，压 实责任，结合国资实际，确保“工作有部署、责任有分解、实施有检查、结果有考核”，合法合规高效地做好各项工作。将政府信息公开作为 年度绩效考核指标之一，不断健全政府信息公开工作长效机制。</w:t>
      </w:r>
    </w:p>
    <w:p w14:paraId="522F77B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20" w:lineRule="atLeast"/>
        <w:ind w:left="0" w:firstLine="420"/>
        <w:jc w:val="both"/>
      </w:pPr>
      <w:r>
        <w:rPr>
          <w:rFonts w:hint="eastAsia" w:ascii="仿宋_GB2312" w:eastAsia="仿宋_GB2312" w:cs="仿宋_GB2312"/>
          <w:b/>
          <w:bCs/>
          <w:color w:val="000000"/>
          <w:sz w:val="31"/>
          <w:szCs w:val="31"/>
          <w:shd w:val="clear" w:fill="FFFFFF"/>
        </w:rPr>
        <w:t>二、主动公开政府信息情况</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137"/>
        <w:gridCol w:w="2136"/>
        <w:gridCol w:w="2136"/>
        <w:gridCol w:w="2137"/>
      </w:tblGrid>
      <w:tr w14:paraId="5343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tblCellSpacing w:w="0" w:type="dxa"/>
          <w:jc w:val="center"/>
        </w:trPr>
        <w:tc>
          <w:tcPr>
            <w:tcW w:w="8820" w:type="dxa"/>
            <w:gridSpan w:val="4"/>
            <w:tcBorders>
              <w:top w:val="single" w:color="000000" w:sz="6" w:space="0"/>
              <w:left w:val="single" w:color="000000" w:sz="6" w:space="0"/>
              <w:bottom w:val="single" w:color="000000" w:sz="6" w:space="0"/>
              <w:right w:val="single" w:color="000000" w:sz="6" w:space="0"/>
            </w:tcBorders>
            <w:shd w:val="clear" w:color="auto" w:fill="C6D9F1"/>
            <w:tcMar>
              <w:top w:w="0" w:type="dxa"/>
              <w:left w:w="105" w:type="dxa"/>
              <w:bottom w:w="0" w:type="dxa"/>
              <w:right w:w="105" w:type="dxa"/>
            </w:tcMar>
            <w:vAlign w:val="center"/>
          </w:tcPr>
          <w:p w14:paraId="3A91BD3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第二十条第（一）项</w:t>
            </w:r>
          </w:p>
        </w:tc>
      </w:tr>
      <w:tr w14:paraId="0AF9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jc w:val="center"/>
        </w:trPr>
        <w:tc>
          <w:tcPr>
            <w:tcW w:w="220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99476D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信息内容</w:t>
            </w:r>
          </w:p>
        </w:tc>
        <w:tc>
          <w:tcPr>
            <w:tcW w:w="22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BB47D3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本年制发件数</w:t>
            </w:r>
          </w:p>
        </w:tc>
        <w:tc>
          <w:tcPr>
            <w:tcW w:w="22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CCA006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本年废止件数</w:t>
            </w:r>
          </w:p>
        </w:tc>
        <w:tc>
          <w:tcPr>
            <w:tcW w:w="22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2A2840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现行有效件数</w:t>
            </w:r>
          </w:p>
        </w:tc>
      </w:tr>
      <w:tr w14:paraId="1515E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jc w:val="center"/>
        </w:trPr>
        <w:tc>
          <w:tcPr>
            <w:tcW w:w="220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C2C5CC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pPr>
            <w:r>
              <w:rPr>
                <w:rFonts w:hint="eastAsia" w:ascii="仿宋_GB2312" w:eastAsia="仿宋_GB2312" w:cs="仿宋_GB2312"/>
                <w:b/>
                <w:bCs/>
                <w:color w:val="000000"/>
                <w:sz w:val="31"/>
                <w:szCs w:val="31"/>
                <w:bdr w:val="none" w:color="auto" w:sz="0" w:space="0"/>
              </w:rPr>
              <w:t>规章</w:t>
            </w:r>
          </w:p>
        </w:tc>
        <w:tc>
          <w:tcPr>
            <w:tcW w:w="22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9E51E4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0</w:t>
            </w:r>
          </w:p>
        </w:tc>
        <w:tc>
          <w:tcPr>
            <w:tcW w:w="22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791F84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0</w:t>
            </w:r>
          </w:p>
        </w:tc>
        <w:tc>
          <w:tcPr>
            <w:tcW w:w="22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3A9DB5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0</w:t>
            </w:r>
          </w:p>
        </w:tc>
      </w:tr>
      <w:tr w14:paraId="38D8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jc w:val="center"/>
        </w:trPr>
        <w:tc>
          <w:tcPr>
            <w:tcW w:w="220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85958DB">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pPr>
            <w:r>
              <w:rPr>
                <w:rFonts w:hint="eastAsia" w:ascii="仿宋_GB2312" w:eastAsia="仿宋_GB2312" w:cs="仿宋_GB2312"/>
                <w:b/>
                <w:bCs/>
                <w:color w:val="000000"/>
                <w:sz w:val="31"/>
                <w:szCs w:val="31"/>
                <w:bdr w:val="none" w:color="auto" w:sz="0" w:space="0"/>
              </w:rPr>
              <w:t>行政规范性文件</w:t>
            </w:r>
          </w:p>
        </w:tc>
        <w:tc>
          <w:tcPr>
            <w:tcW w:w="22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E17711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0</w:t>
            </w:r>
          </w:p>
        </w:tc>
        <w:tc>
          <w:tcPr>
            <w:tcW w:w="22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6C9987D">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0</w:t>
            </w:r>
          </w:p>
        </w:tc>
        <w:tc>
          <w:tcPr>
            <w:tcW w:w="22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83BE7C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0</w:t>
            </w:r>
          </w:p>
        </w:tc>
      </w:tr>
      <w:tr w14:paraId="1851B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jc w:val="center"/>
        </w:trPr>
        <w:tc>
          <w:tcPr>
            <w:tcW w:w="8820" w:type="dxa"/>
            <w:gridSpan w:val="4"/>
            <w:tcBorders>
              <w:top w:val="nil"/>
              <w:left w:val="single" w:color="000000" w:sz="6" w:space="0"/>
              <w:bottom w:val="single" w:color="000000" w:sz="6" w:space="0"/>
              <w:right w:val="single" w:color="000000" w:sz="6" w:space="0"/>
            </w:tcBorders>
            <w:shd w:val="clear" w:color="auto" w:fill="C6D9F1"/>
            <w:tcMar>
              <w:top w:w="0" w:type="dxa"/>
              <w:left w:w="105" w:type="dxa"/>
              <w:bottom w:w="0" w:type="dxa"/>
              <w:right w:w="105" w:type="dxa"/>
            </w:tcMar>
            <w:vAlign w:val="center"/>
          </w:tcPr>
          <w:p w14:paraId="3B1358F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第二十条第（五）项</w:t>
            </w:r>
          </w:p>
        </w:tc>
      </w:tr>
      <w:tr w14:paraId="2DD94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jc w:val="center"/>
        </w:trPr>
        <w:tc>
          <w:tcPr>
            <w:tcW w:w="220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822315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信息内容</w:t>
            </w:r>
          </w:p>
        </w:tc>
        <w:tc>
          <w:tcPr>
            <w:tcW w:w="6615" w:type="dxa"/>
            <w:gridSpan w:val="3"/>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1D75B8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本年处理决定数量</w:t>
            </w:r>
          </w:p>
        </w:tc>
      </w:tr>
      <w:tr w14:paraId="74EBD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jc w:val="center"/>
        </w:trPr>
        <w:tc>
          <w:tcPr>
            <w:tcW w:w="220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807A2E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pPr>
            <w:r>
              <w:rPr>
                <w:rFonts w:hint="eastAsia" w:ascii="仿宋_GB2312" w:eastAsia="仿宋_GB2312" w:cs="仿宋_GB2312"/>
                <w:b/>
                <w:bCs/>
                <w:color w:val="000000"/>
                <w:sz w:val="31"/>
                <w:szCs w:val="31"/>
                <w:bdr w:val="none" w:color="auto" w:sz="0" w:space="0"/>
              </w:rPr>
              <w:t>行政许可</w:t>
            </w:r>
          </w:p>
        </w:tc>
        <w:tc>
          <w:tcPr>
            <w:tcW w:w="6615" w:type="dxa"/>
            <w:gridSpan w:val="3"/>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14EB7D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0</w:t>
            </w:r>
          </w:p>
        </w:tc>
      </w:tr>
      <w:tr w14:paraId="6A52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jc w:val="center"/>
        </w:trPr>
        <w:tc>
          <w:tcPr>
            <w:tcW w:w="8820" w:type="dxa"/>
            <w:gridSpan w:val="4"/>
            <w:tcBorders>
              <w:top w:val="nil"/>
              <w:left w:val="single" w:color="000000" w:sz="6" w:space="0"/>
              <w:bottom w:val="single" w:color="000000" w:sz="6" w:space="0"/>
              <w:right w:val="single" w:color="000000" w:sz="6" w:space="0"/>
            </w:tcBorders>
            <w:shd w:val="clear" w:color="auto" w:fill="C6D9F1"/>
            <w:tcMar>
              <w:top w:w="0" w:type="dxa"/>
              <w:left w:w="105" w:type="dxa"/>
              <w:bottom w:w="0" w:type="dxa"/>
              <w:right w:w="105" w:type="dxa"/>
            </w:tcMar>
            <w:vAlign w:val="center"/>
          </w:tcPr>
          <w:p w14:paraId="2083B8B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第二十条第（六）项</w:t>
            </w:r>
          </w:p>
        </w:tc>
      </w:tr>
      <w:tr w14:paraId="43CA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jc w:val="center"/>
        </w:trPr>
        <w:tc>
          <w:tcPr>
            <w:tcW w:w="220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285DDB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信息内容</w:t>
            </w:r>
          </w:p>
        </w:tc>
        <w:tc>
          <w:tcPr>
            <w:tcW w:w="6615" w:type="dxa"/>
            <w:gridSpan w:val="3"/>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FD4997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本年处理决定数量</w:t>
            </w:r>
          </w:p>
        </w:tc>
      </w:tr>
      <w:tr w14:paraId="13DA4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jc w:val="center"/>
        </w:trPr>
        <w:tc>
          <w:tcPr>
            <w:tcW w:w="220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5D81F0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pPr>
            <w:r>
              <w:rPr>
                <w:rFonts w:hint="eastAsia" w:ascii="仿宋_GB2312" w:eastAsia="仿宋_GB2312" w:cs="仿宋_GB2312"/>
                <w:b/>
                <w:bCs/>
                <w:color w:val="000000"/>
                <w:sz w:val="31"/>
                <w:szCs w:val="31"/>
                <w:bdr w:val="none" w:color="auto" w:sz="0" w:space="0"/>
              </w:rPr>
              <w:t>行政处罚</w:t>
            </w:r>
          </w:p>
        </w:tc>
        <w:tc>
          <w:tcPr>
            <w:tcW w:w="6615" w:type="dxa"/>
            <w:gridSpan w:val="3"/>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F7B145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0</w:t>
            </w:r>
          </w:p>
        </w:tc>
      </w:tr>
      <w:tr w14:paraId="6CFA6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jc w:val="center"/>
        </w:trPr>
        <w:tc>
          <w:tcPr>
            <w:tcW w:w="220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4480B1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pPr>
            <w:r>
              <w:rPr>
                <w:rFonts w:hint="eastAsia" w:ascii="仿宋_GB2312" w:eastAsia="仿宋_GB2312" w:cs="仿宋_GB2312"/>
                <w:b/>
                <w:bCs/>
                <w:color w:val="000000"/>
                <w:sz w:val="31"/>
                <w:szCs w:val="31"/>
                <w:bdr w:val="none" w:color="auto" w:sz="0" w:space="0"/>
              </w:rPr>
              <w:t>行政强制</w:t>
            </w:r>
          </w:p>
        </w:tc>
        <w:tc>
          <w:tcPr>
            <w:tcW w:w="6615" w:type="dxa"/>
            <w:gridSpan w:val="3"/>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2F2CB7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0</w:t>
            </w:r>
          </w:p>
        </w:tc>
      </w:tr>
      <w:tr w14:paraId="4A26D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jc w:val="center"/>
        </w:trPr>
        <w:tc>
          <w:tcPr>
            <w:tcW w:w="8820" w:type="dxa"/>
            <w:gridSpan w:val="4"/>
            <w:tcBorders>
              <w:top w:val="nil"/>
              <w:left w:val="single" w:color="000000" w:sz="6" w:space="0"/>
              <w:bottom w:val="single" w:color="000000" w:sz="6" w:space="0"/>
              <w:right w:val="single" w:color="000000" w:sz="6" w:space="0"/>
            </w:tcBorders>
            <w:shd w:val="clear" w:color="auto" w:fill="C6D9F1"/>
            <w:tcMar>
              <w:top w:w="0" w:type="dxa"/>
              <w:left w:w="105" w:type="dxa"/>
              <w:bottom w:w="0" w:type="dxa"/>
              <w:right w:w="105" w:type="dxa"/>
            </w:tcMar>
            <w:vAlign w:val="center"/>
          </w:tcPr>
          <w:p w14:paraId="09F18A2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第二十条第（八）项</w:t>
            </w:r>
          </w:p>
        </w:tc>
      </w:tr>
      <w:tr w14:paraId="613BC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jc w:val="center"/>
        </w:trPr>
        <w:tc>
          <w:tcPr>
            <w:tcW w:w="220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B86735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信息内容</w:t>
            </w:r>
          </w:p>
        </w:tc>
        <w:tc>
          <w:tcPr>
            <w:tcW w:w="6615" w:type="dxa"/>
            <w:gridSpan w:val="3"/>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E3574E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本年收费金额（单位：万元）</w:t>
            </w:r>
          </w:p>
        </w:tc>
      </w:tr>
      <w:tr w14:paraId="10EE8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jc w:val="center"/>
        </w:trPr>
        <w:tc>
          <w:tcPr>
            <w:tcW w:w="220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1DEECCD">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pPr>
            <w:r>
              <w:rPr>
                <w:rFonts w:hint="eastAsia" w:ascii="仿宋_GB2312" w:eastAsia="仿宋_GB2312" w:cs="仿宋_GB2312"/>
                <w:b/>
                <w:bCs/>
                <w:color w:val="000000"/>
                <w:sz w:val="31"/>
                <w:szCs w:val="31"/>
                <w:bdr w:val="none" w:color="auto" w:sz="0" w:space="0"/>
              </w:rPr>
              <w:t>行政事业性收费</w:t>
            </w:r>
          </w:p>
        </w:tc>
        <w:tc>
          <w:tcPr>
            <w:tcW w:w="6615" w:type="dxa"/>
            <w:gridSpan w:val="3"/>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C74190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0</w:t>
            </w:r>
          </w:p>
        </w:tc>
      </w:tr>
    </w:tbl>
    <w:p w14:paraId="567771E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both"/>
      </w:pPr>
      <w:r>
        <w:rPr>
          <w:rFonts w:hint="eastAsia" w:ascii="仿宋_GB2312" w:eastAsia="仿宋_GB2312" w:cs="仿宋_GB2312"/>
          <w:b/>
          <w:bCs/>
          <w:color w:val="000000"/>
          <w:sz w:val="31"/>
          <w:szCs w:val="31"/>
        </w:rPr>
        <w:t>三、收到和处理政府信息公开申请情况</w:t>
      </w:r>
    </w:p>
    <w:tbl>
      <w:tblPr>
        <w:tblW w:w="0" w:type="auto"/>
        <w:jc w:val="center"/>
        <w:tblCellSpacing w:w="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shd w:val="clear" w:color="auto" w:fill="FFFFFF"/>
        <w:tblLayout w:type="autofit"/>
        <w:tblCellMar>
          <w:top w:w="15" w:type="dxa"/>
          <w:left w:w="15" w:type="dxa"/>
          <w:bottom w:w="15" w:type="dxa"/>
          <w:right w:w="15" w:type="dxa"/>
        </w:tblCellMar>
      </w:tblPr>
      <w:tblGrid>
        <w:gridCol w:w="660"/>
        <w:gridCol w:w="1466"/>
        <w:gridCol w:w="2351"/>
        <w:gridCol w:w="664"/>
        <w:gridCol w:w="360"/>
        <w:gridCol w:w="151"/>
        <w:gridCol w:w="511"/>
        <w:gridCol w:w="642"/>
        <w:gridCol w:w="610"/>
        <w:gridCol w:w="500"/>
        <w:gridCol w:w="631"/>
      </w:tblGrid>
      <w:tr w14:paraId="6F72B473">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gridAfter w:val="8"/>
          <w:wAfter w:w="4185" w:type="dxa"/>
          <w:trHeight w:val="420" w:hRule="atLeast"/>
          <w:tblCellSpacing w:w="0" w:type="dxa"/>
          <w:jc w:val="center"/>
        </w:trPr>
        <w:tc>
          <w:tcPr>
            <w:tcW w:w="4737"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1F834D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ascii="楷体_GB2312" w:eastAsia="楷体_GB2312" w:cs="楷体_GB2312"/>
                <w:color w:val="000000"/>
                <w:sz w:val="21"/>
                <w:szCs w:val="21"/>
                <w:bdr w:val="none" w:color="auto" w:sz="0" w:space="0"/>
              </w:rPr>
              <w:t>（</w:t>
            </w:r>
            <w:bookmarkStart w:id="1" w:name="_GoBack"/>
            <w:r>
              <w:rPr>
                <w:rFonts w:ascii="楷体_GB2312" w:eastAsia="楷体_GB2312" w:cs="楷体_GB2312"/>
                <w:color w:val="000000"/>
                <w:sz w:val="21"/>
                <w:szCs w:val="21"/>
                <w:bdr w:val="none" w:color="auto" w:sz="0" w:space="0"/>
              </w:rPr>
              <w:t>本</w:t>
            </w:r>
            <w:bookmarkEnd w:id="1"/>
            <w:r>
              <w:rPr>
                <w:rFonts w:ascii="楷体_GB2312" w:eastAsia="楷体_GB2312" w:cs="楷体_GB2312"/>
                <w:color w:val="000000"/>
                <w:sz w:val="21"/>
                <w:szCs w:val="21"/>
                <w:bdr w:val="none" w:color="auto" w:sz="0" w:space="0"/>
              </w:rPr>
              <w:t>列数据的勾稽关系为：第一项加第二项之和，</w:t>
            </w:r>
          </w:p>
          <w:p w14:paraId="3C32568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楷体_GB2312" w:eastAsia="楷体_GB2312" w:cs="楷体_GB2312"/>
                <w:color w:val="000000"/>
                <w:sz w:val="21"/>
                <w:szCs w:val="21"/>
                <w:bdr w:val="none" w:color="auto" w:sz="0" w:space="0"/>
              </w:rPr>
              <w:t>等于第三项加第四项之和）</w:t>
            </w:r>
          </w:p>
        </w:tc>
      </w:tr>
      <w:tr w14:paraId="56AE1822">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420" w:hRule="atLeast"/>
          <w:tblCellSpacing w:w="0" w:type="dxa"/>
          <w:jc w:val="center"/>
        </w:trPr>
        <w:tc>
          <w:tcPr>
            <w:tcW w:w="4737"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342E7D8">
            <w:pPr>
              <w:rPr>
                <w:rFonts w:hint="eastAsia" w:ascii="宋体"/>
                <w:sz w:val="24"/>
                <w:szCs w:val="24"/>
              </w:rPr>
            </w:pPr>
          </w:p>
        </w:tc>
        <w:tc>
          <w:tcPr>
            <w:tcW w:w="691"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B56B8A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ascii="黑体" w:hAnsi="宋体" w:eastAsia="黑体" w:cs="黑体"/>
                <w:color w:val="000000"/>
                <w:sz w:val="21"/>
                <w:szCs w:val="21"/>
                <w:bdr w:val="none" w:color="auto" w:sz="0" w:space="0"/>
              </w:rPr>
              <w:t>自然人</w:t>
            </w:r>
          </w:p>
        </w:tc>
        <w:tc>
          <w:tcPr>
            <w:tcW w:w="2840" w:type="dxa"/>
            <w:gridSpan w:val="6"/>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3C0AB6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jc w:val="center"/>
            </w:pPr>
            <w:r>
              <w:rPr>
                <w:rFonts w:hint="eastAsia" w:ascii="黑体" w:hAnsi="宋体" w:eastAsia="黑体" w:cs="黑体"/>
                <w:color w:val="000000"/>
                <w:sz w:val="21"/>
                <w:szCs w:val="21"/>
                <w:bdr w:val="none" w:color="auto" w:sz="0" w:space="0"/>
              </w:rPr>
              <w:t>法人或其他组织</w:t>
            </w:r>
          </w:p>
        </w:tc>
        <w:tc>
          <w:tcPr>
            <w:tcW w:w="654"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F23B44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黑体" w:hAnsi="宋体" w:eastAsia="黑体" w:cs="黑体"/>
                <w:color w:val="000000"/>
                <w:sz w:val="21"/>
                <w:szCs w:val="21"/>
                <w:bdr w:val="none" w:color="auto" w:sz="0" w:space="0"/>
              </w:rPr>
              <w:t>总计</w:t>
            </w:r>
          </w:p>
        </w:tc>
      </w:tr>
      <w:tr w14:paraId="2C76EB91">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315" w:hRule="atLeast"/>
          <w:tblCellSpacing w:w="0" w:type="dxa"/>
          <w:jc w:val="center"/>
        </w:trPr>
        <w:tc>
          <w:tcPr>
            <w:tcW w:w="4737"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3A3B2C7">
            <w:pPr>
              <w:rPr>
                <w:rFonts w:hint="eastAsia" w:ascii="宋体"/>
                <w:sz w:val="24"/>
                <w:szCs w:val="24"/>
              </w:rPr>
            </w:pPr>
          </w:p>
        </w:tc>
        <w:tc>
          <w:tcPr>
            <w:tcW w:w="69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A7DA724">
            <w:pPr>
              <w:rPr>
                <w:rFonts w:hint="eastAsia" w:ascii="宋体"/>
                <w:sz w:val="24"/>
                <w:szCs w:val="24"/>
              </w:rPr>
            </w:pP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EC372E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jc w:val="center"/>
            </w:pPr>
            <w:r>
              <w:rPr>
                <w:rFonts w:hint="eastAsia" w:ascii="黑体" w:hAnsi="宋体" w:eastAsia="黑体" w:cs="黑体"/>
                <w:color w:val="000000"/>
                <w:sz w:val="21"/>
                <w:szCs w:val="21"/>
                <w:bdr w:val="none" w:color="auto" w:sz="0" w:space="0"/>
              </w:rPr>
              <w:t>商业企业</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30D8FD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jc w:val="center"/>
            </w:pPr>
            <w:r>
              <w:rPr>
                <w:rFonts w:hint="eastAsia" w:ascii="黑体" w:hAnsi="宋体" w:eastAsia="黑体" w:cs="黑体"/>
                <w:color w:val="000000"/>
                <w:sz w:val="21"/>
                <w:szCs w:val="21"/>
                <w:bdr w:val="none" w:color="auto" w:sz="0" w:space="0"/>
              </w:rPr>
              <w:t>科研机构</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5BE6D89">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jc w:val="center"/>
            </w:pPr>
            <w:r>
              <w:rPr>
                <w:rFonts w:hint="eastAsia" w:ascii="黑体" w:hAnsi="宋体" w:eastAsia="黑体" w:cs="黑体"/>
                <w:color w:val="000000"/>
                <w:sz w:val="21"/>
                <w:szCs w:val="21"/>
                <w:bdr w:val="none" w:color="auto" w:sz="0" w:space="0"/>
              </w:rPr>
              <w:t>社会公益组织</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E49112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jc w:val="center"/>
            </w:pPr>
            <w:r>
              <w:rPr>
                <w:rFonts w:hint="eastAsia" w:ascii="黑体" w:hAnsi="宋体" w:eastAsia="黑体" w:cs="黑体"/>
                <w:color w:val="000000"/>
                <w:sz w:val="21"/>
                <w:szCs w:val="21"/>
                <w:bdr w:val="none" w:color="auto" w:sz="0" w:space="0"/>
              </w:rPr>
              <w:t>法律服务机构</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4E33ED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pPr>
            <w:r>
              <w:rPr>
                <w:rFonts w:hint="eastAsia" w:ascii="黑体" w:hAnsi="宋体" w:eastAsia="黑体" w:cs="黑体"/>
                <w:color w:val="000000"/>
                <w:sz w:val="21"/>
                <w:szCs w:val="21"/>
                <w:bdr w:val="none" w:color="auto" w:sz="0" w:space="0"/>
              </w:rPr>
              <w:t>其他</w:t>
            </w:r>
          </w:p>
        </w:tc>
        <w:tc>
          <w:tcPr>
            <w:tcW w:w="65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4169CD2">
            <w:pPr>
              <w:rPr>
                <w:rFonts w:hint="eastAsia" w:ascii="宋体"/>
                <w:sz w:val="24"/>
                <w:szCs w:val="24"/>
              </w:rPr>
            </w:pPr>
          </w:p>
        </w:tc>
      </w:tr>
      <w:tr w14:paraId="7A001D91">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15" w:hRule="atLeast"/>
          <w:tblCellSpacing w:w="0" w:type="dxa"/>
          <w:jc w:val="center"/>
        </w:trPr>
        <w:tc>
          <w:tcPr>
            <w:tcW w:w="4737"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25F0AA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both"/>
            </w:pPr>
            <w:r>
              <w:rPr>
                <w:rFonts w:hint="eastAsia" w:ascii="黑体" w:hAnsi="宋体" w:eastAsia="黑体" w:cs="黑体"/>
                <w:color w:val="000000"/>
                <w:sz w:val="21"/>
                <w:szCs w:val="21"/>
                <w:bdr w:val="none" w:color="auto" w:sz="0" w:space="0"/>
              </w:rPr>
              <w:t>一、本年新收政府信息公开申请数量</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180BF0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96354D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CEE227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DCC173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5A0100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2FD437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86CEC9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44AE4157">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15" w:hRule="atLeast"/>
          <w:tblCellSpacing w:w="0" w:type="dxa"/>
          <w:jc w:val="center"/>
        </w:trPr>
        <w:tc>
          <w:tcPr>
            <w:tcW w:w="4737"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0B3A5F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both"/>
            </w:pPr>
            <w:r>
              <w:rPr>
                <w:rFonts w:hint="eastAsia" w:ascii="黑体" w:hAnsi="宋体" w:eastAsia="黑体" w:cs="黑体"/>
                <w:color w:val="000000"/>
                <w:sz w:val="21"/>
                <w:szCs w:val="21"/>
                <w:bdr w:val="none" w:color="auto" w:sz="0" w:space="0"/>
              </w:rPr>
              <w:t>二、上年结转政府信息公开申请数量</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380ADE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768FE5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DAD104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C54F39D">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62882E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987D3F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7380FC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354729ED">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blCellSpacing w:w="0" w:type="dxa"/>
          <w:jc w:val="center"/>
        </w:trPr>
        <w:tc>
          <w:tcPr>
            <w:tcW w:w="630"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09A31A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80" w:afterAutospacing="0" w:line="420" w:lineRule="atLeast"/>
              <w:jc w:val="both"/>
            </w:pPr>
            <w:r>
              <w:rPr>
                <w:rFonts w:hint="eastAsia" w:ascii="黑体" w:hAnsi="宋体" w:eastAsia="黑体" w:cs="黑体"/>
                <w:color w:val="000000"/>
                <w:sz w:val="21"/>
                <w:szCs w:val="21"/>
                <w:bdr w:val="none" w:color="auto" w:sz="0" w:space="0"/>
              </w:rPr>
              <w:t>三、本年度办理结果</w:t>
            </w:r>
          </w:p>
        </w:tc>
        <w:tc>
          <w:tcPr>
            <w:tcW w:w="410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F985B1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both"/>
            </w:pPr>
            <w:r>
              <w:rPr>
                <w:rFonts w:hint="eastAsia" w:ascii="黑体" w:hAnsi="宋体" w:eastAsia="黑体" w:cs="黑体"/>
                <w:color w:val="000000"/>
                <w:sz w:val="21"/>
                <w:szCs w:val="21"/>
                <w:bdr w:val="none" w:color="auto" w:sz="0" w:space="0"/>
              </w:rPr>
              <w:t>（一）予以公开</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D54CE0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3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662028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仿宋_GB2312" w:eastAsia="仿宋_GB2312" w:cs="仿宋_GB2312"/>
                <w:color w:val="000000"/>
                <w:sz w:val="21"/>
                <w:szCs w:val="21"/>
                <w:bdr w:val="none" w:color="auto" w:sz="0" w:space="0"/>
              </w:rPr>
              <w:t>0</w:t>
            </w:r>
          </w:p>
        </w:tc>
        <w:tc>
          <w:tcPr>
            <w:tcW w:w="67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F5A9B8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3CE5BF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327F38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32A856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0B01B5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2E7CB732">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61EFCE1">
            <w:pPr>
              <w:rPr>
                <w:rFonts w:hint="eastAsia" w:ascii="宋体"/>
                <w:sz w:val="24"/>
                <w:szCs w:val="24"/>
              </w:rPr>
            </w:pPr>
          </w:p>
        </w:tc>
        <w:tc>
          <w:tcPr>
            <w:tcW w:w="410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049326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both"/>
            </w:pPr>
            <w:r>
              <w:rPr>
                <w:rFonts w:hint="eastAsia" w:ascii="黑体" w:hAnsi="宋体" w:eastAsia="黑体" w:cs="黑体"/>
                <w:color w:val="000000"/>
                <w:sz w:val="21"/>
                <w:szCs w:val="21"/>
                <w:bdr w:val="none" w:color="auto" w:sz="0" w:space="0"/>
              </w:rPr>
              <w:t>（二）部分公开（区分处理的，只计这一情形，不计其他情形）</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C3CA0B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3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BE4129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仿宋_GB2312" w:eastAsia="仿宋_GB2312" w:cs="仿宋_GB2312"/>
                <w:color w:val="000000"/>
                <w:sz w:val="21"/>
                <w:szCs w:val="21"/>
                <w:bdr w:val="none" w:color="auto" w:sz="0" w:space="0"/>
              </w:rPr>
              <w:t>0</w:t>
            </w:r>
          </w:p>
        </w:tc>
        <w:tc>
          <w:tcPr>
            <w:tcW w:w="67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AF5D7E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18F7C7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A81428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45BCB6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5D6108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11F94E28">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450" w:hRule="atLeast"/>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E73AA92">
            <w:pPr>
              <w:rPr>
                <w:rFonts w:hint="eastAsia" w:ascii="宋体"/>
                <w:sz w:val="24"/>
                <w:szCs w:val="24"/>
              </w:rPr>
            </w:pPr>
          </w:p>
        </w:tc>
        <w:tc>
          <w:tcPr>
            <w:tcW w:w="1542"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034DF8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195" w:lineRule="atLeast"/>
              <w:jc w:val="both"/>
            </w:pPr>
            <w:r>
              <w:rPr>
                <w:rFonts w:hint="eastAsia" w:ascii="黑体" w:hAnsi="宋体" w:eastAsia="黑体" w:cs="黑体"/>
                <w:color w:val="000000"/>
                <w:sz w:val="21"/>
                <w:szCs w:val="21"/>
                <w:bdr w:val="none" w:color="auto" w:sz="0" w:space="0"/>
              </w:rPr>
              <w:t>（三）不予公开</w:t>
            </w:r>
          </w:p>
        </w:tc>
        <w:tc>
          <w:tcPr>
            <w:tcW w:w="25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9AFEA59">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195" w:lineRule="atLeast"/>
              <w:jc w:val="both"/>
            </w:pPr>
            <w:r>
              <w:rPr>
                <w:rFonts w:hint="eastAsia" w:ascii="仿宋_GB2312" w:eastAsia="仿宋_GB2312" w:cs="仿宋_GB2312"/>
                <w:color w:val="000000"/>
                <w:sz w:val="21"/>
                <w:szCs w:val="21"/>
                <w:bdr w:val="none" w:color="auto" w:sz="0" w:space="0"/>
              </w:rPr>
              <w:t>1.属于国家秘密</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AB2CDD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2D4DD2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914655D">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D4874F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E050A7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BE72A5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03EF629">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4D0ECDBF">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450" w:hRule="atLeast"/>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D9B820F">
            <w:pPr>
              <w:rPr>
                <w:rFonts w:hint="eastAsia" w:ascii="宋体"/>
                <w:sz w:val="24"/>
                <w:szCs w:val="24"/>
              </w:rPr>
            </w:pPr>
          </w:p>
        </w:tc>
        <w:tc>
          <w:tcPr>
            <w:tcW w:w="154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6B136CC">
            <w:pPr>
              <w:rPr>
                <w:rFonts w:hint="eastAsia" w:ascii="宋体"/>
                <w:sz w:val="24"/>
                <w:szCs w:val="24"/>
              </w:rPr>
            </w:pPr>
          </w:p>
        </w:tc>
        <w:tc>
          <w:tcPr>
            <w:tcW w:w="25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0CF173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195" w:lineRule="atLeast"/>
              <w:jc w:val="both"/>
            </w:pPr>
            <w:r>
              <w:rPr>
                <w:rFonts w:hint="eastAsia" w:ascii="仿宋_GB2312" w:eastAsia="仿宋_GB2312" w:cs="仿宋_GB2312"/>
                <w:color w:val="000000"/>
                <w:sz w:val="21"/>
                <w:szCs w:val="21"/>
                <w:bdr w:val="none" w:color="auto" w:sz="0" w:space="0"/>
              </w:rPr>
              <w:t>2.其他法律行政法规禁止公开</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45CC65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5BE8A2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8DDD46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3DD7399">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DB1253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A10C9D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AEF6F8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4DC5F792">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450" w:hRule="atLeast"/>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8B7CACB">
            <w:pPr>
              <w:rPr>
                <w:rFonts w:hint="eastAsia" w:ascii="宋体"/>
                <w:sz w:val="24"/>
                <w:szCs w:val="24"/>
              </w:rPr>
            </w:pPr>
          </w:p>
        </w:tc>
        <w:tc>
          <w:tcPr>
            <w:tcW w:w="154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553924C">
            <w:pPr>
              <w:rPr>
                <w:rFonts w:hint="eastAsia" w:ascii="宋体"/>
                <w:sz w:val="24"/>
                <w:szCs w:val="24"/>
              </w:rPr>
            </w:pPr>
          </w:p>
        </w:tc>
        <w:tc>
          <w:tcPr>
            <w:tcW w:w="25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D7BFA6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195" w:lineRule="atLeast"/>
              <w:jc w:val="both"/>
            </w:pPr>
            <w:r>
              <w:rPr>
                <w:rFonts w:hint="eastAsia" w:ascii="仿宋_GB2312" w:eastAsia="仿宋_GB2312" w:cs="仿宋_GB2312"/>
                <w:color w:val="000000"/>
                <w:sz w:val="21"/>
                <w:szCs w:val="21"/>
                <w:bdr w:val="none" w:color="auto" w:sz="0" w:space="0"/>
              </w:rPr>
              <w:t>3.危及“三安全一稳定”</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A902B3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879C20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6E873B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377E7A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FED3BA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ED6153D">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780B40D">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2D50AA74">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450" w:hRule="atLeast"/>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3F6FF3A">
            <w:pPr>
              <w:rPr>
                <w:rFonts w:hint="eastAsia" w:ascii="宋体"/>
                <w:sz w:val="24"/>
                <w:szCs w:val="24"/>
              </w:rPr>
            </w:pPr>
          </w:p>
        </w:tc>
        <w:tc>
          <w:tcPr>
            <w:tcW w:w="154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B7BDF24">
            <w:pPr>
              <w:rPr>
                <w:rFonts w:hint="eastAsia" w:ascii="宋体"/>
                <w:sz w:val="24"/>
                <w:szCs w:val="24"/>
              </w:rPr>
            </w:pPr>
          </w:p>
        </w:tc>
        <w:tc>
          <w:tcPr>
            <w:tcW w:w="25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1764AB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195" w:lineRule="atLeast"/>
              <w:jc w:val="both"/>
            </w:pPr>
            <w:r>
              <w:rPr>
                <w:rFonts w:hint="eastAsia" w:ascii="仿宋_GB2312" w:eastAsia="仿宋_GB2312" w:cs="仿宋_GB2312"/>
                <w:color w:val="000000"/>
                <w:sz w:val="21"/>
                <w:szCs w:val="21"/>
                <w:bdr w:val="none" w:color="auto" w:sz="0" w:space="0"/>
              </w:rPr>
              <w:t>4.保护第三方合法权益</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97655D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BB0D96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ADA826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A44613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3FBF5A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68C9A6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0E049A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22CD2009">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450" w:hRule="atLeast"/>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1CD9FA4">
            <w:pPr>
              <w:rPr>
                <w:rFonts w:hint="eastAsia" w:ascii="宋体"/>
                <w:sz w:val="24"/>
                <w:szCs w:val="24"/>
              </w:rPr>
            </w:pPr>
          </w:p>
        </w:tc>
        <w:tc>
          <w:tcPr>
            <w:tcW w:w="154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90587CE">
            <w:pPr>
              <w:rPr>
                <w:rFonts w:hint="eastAsia" w:ascii="宋体"/>
                <w:sz w:val="24"/>
                <w:szCs w:val="24"/>
              </w:rPr>
            </w:pPr>
          </w:p>
        </w:tc>
        <w:tc>
          <w:tcPr>
            <w:tcW w:w="25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465F09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195" w:lineRule="atLeast"/>
              <w:jc w:val="both"/>
            </w:pPr>
            <w:r>
              <w:rPr>
                <w:rFonts w:hint="eastAsia" w:ascii="仿宋_GB2312" w:eastAsia="仿宋_GB2312" w:cs="仿宋_GB2312"/>
                <w:color w:val="000000"/>
                <w:sz w:val="21"/>
                <w:szCs w:val="21"/>
                <w:bdr w:val="none" w:color="auto" w:sz="0" w:space="0"/>
              </w:rPr>
              <w:t>5.属于三类内部事务信息</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4CA46D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889D92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BC8BDB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976A65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2D8213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B1C647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5544BC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2EDFAFEE">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450" w:hRule="atLeast"/>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8FE8FA3">
            <w:pPr>
              <w:rPr>
                <w:rFonts w:hint="eastAsia" w:ascii="宋体"/>
                <w:sz w:val="24"/>
                <w:szCs w:val="24"/>
              </w:rPr>
            </w:pPr>
          </w:p>
        </w:tc>
        <w:tc>
          <w:tcPr>
            <w:tcW w:w="154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AFA8AFB">
            <w:pPr>
              <w:rPr>
                <w:rFonts w:hint="eastAsia" w:ascii="宋体"/>
                <w:sz w:val="24"/>
                <w:szCs w:val="24"/>
              </w:rPr>
            </w:pPr>
          </w:p>
        </w:tc>
        <w:tc>
          <w:tcPr>
            <w:tcW w:w="25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CB98ADB">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195" w:lineRule="atLeast"/>
              <w:jc w:val="both"/>
            </w:pPr>
            <w:r>
              <w:rPr>
                <w:rFonts w:hint="eastAsia" w:ascii="仿宋_GB2312" w:eastAsia="仿宋_GB2312" w:cs="仿宋_GB2312"/>
                <w:color w:val="000000"/>
                <w:sz w:val="21"/>
                <w:szCs w:val="21"/>
                <w:bdr w:val="none" w:color="auto" w:sz="0" w:space="0"/>
              </w:rPr>
              <w:t>6.属于四类过程性信息</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63E3F9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2A850F9">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E73888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9E10DD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A546DA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25D60A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2FE6DB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3B3FB622">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450" w:hRule="atLeast"/>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A485978">
            <w:pPr>
              <w:rPr>
                <w:rFonts w:hint="eastAsia" w:ascii="宋体"/>
                <w:sz w:val="24"/>
                <w:szCs w:val="24"/>
              </w:rPr>
            </w:pPr>
          </w:p>
        </w:tc>
        <w:tc>
          <w:tcPr>
            <w:tcW w:w="154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04922CE">
            <w:pPr>
              <w:rPr>
                <w:rFonts w:hint="eastAsia" w:ascii="宋体"/>
                <w:sz w:val="24"/>
                <w:szCs w:val="24"/>
              </w:rPr>
            </w:pPr>
          </w:p>
        </w:tc>
        <w:tc>
          <w:tcPr>
            <w:tcW w:w="25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A797CFB">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195" w:lineRule="atLeast"/>
              <w:jc w:val="both"/>
            </w:pPr>
            <w:r>
              <w:rPr>
                <w:rFonts w:hint="eastAsia" w:ascii="仿宋_GB2312" w:eastAsia="仿宋_GB2312" w:cs="仿宋_GB2312"/>
                <w:color w:val="000000"/>
                <w:sz w:val="21"/>
                <w:szCs w:val="21"/>
                <w:bdr w:val="none" w:color="auto" w:sz="0" w:space="0"/>
              </w:rPr>
              <w:t>7.属于行政执法案卷</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DAE632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A421F3B">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F7C843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E8B293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6F5C22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295CE4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93418E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4EC9327E">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450" w:hRule="atLeast"/>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3D06476">
            <w:pPr>
              <w:rPr>
                <w:rFonts w:hint="eastAsia" w:ascii="宋体"/>
                <w:sz w:val="24"/>
                <w:szCs w:val="24"/>
              </w:rPr>
            </w:pPr>
          </w:p>
        </w:tc>
        <w:tc>
          <w:tcPr>
            <w:tcW w:w="154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7C8D0BE">
            <w:pPr>
              <w:rPr>
                <w:rFonts w:hint="eastAsia" w:ascii="宋体"/>
                <w:sz w:val="24"/>
                <w:szCs w:val="24"/>
              </w:rPr>
            </w:pPr>
          </w:p>
        </w:tc>
        <w:tc>
          <w:tcPr>
            <w:tcW w:w="25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556E3E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195" w:lineRule="atLeast"/>
              <w:jc w:val="both"/>
            </w:pPr>
            <w:r>
              <w:rPr>
                <w:rFonts w:hint="eastAsia" w:ascii="仿宋_GB2312" w:eastAsia="仿宋_GB2312" w:cs="仿宋_GB2312"/>
                <w:color w:val="000000"/>
                <w:sz w:val="21"/>
                <w:szCs w:val="21"/>
                <w:bdr w:val="none" w:color="auto" w:sz="0" w:space="0"/>
              </w:rPr>
              <w:t>8.属于行政查询事项</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8BD061B">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E5D072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28CC3B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F15109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6A429B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39C9D2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0DE3D2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02104136">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450" w:hRule="atLeast"/>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7587FD9">
            <w:pPr>
              <w:rPr>
                <w:rFonts w:hint="eastAsia" w:ascii="宋体"/>
                <w:sz w:val="24"/>
                <w:szCs w:val="24"/>
              </w:rPr>
            </w:pPr>
          </w:p>
        </w:tc>
        <w:tc>
          <w:tcPr>
            <w:tcW w:w="1542"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921CED9">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195" w:lineRule="atLeast"/>
              <w:jc w:val="both"/>
            </w:pPr>
            <w:r>
              <w:rPr>
                <w:rFonts w:hint="eastAsia" w:ascii="黑体" w:hAnsi="宋体" w:eastAsia="黑体" w:cs="黑体"/>
                <w:color w:val="000000"/>
                <w:sz w:val="21"/>
                <w:szCs w:val="21"/>
                <w:bdr w:val="none" w:color="auto" w:sz="0" w:space="0"/>
              </w:rPr>
              <w:t>（四）无法提供</w:t>
            </w:r>
          </w:p>
        </w:tc>
        <w:tc>
          <w:tcPr>
            <w:tcW w:w="25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B18C1F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195" w:lineRule="atLeast"/>
              <w:jc w:val="both"/>
            </w:pPr>
            <w:r>
              <w:rPr>
                <w:rFonts w:hint="eastAsia" w:ascii="仿宋_GB2312" w:eastAsia="仿宋_GB2312" w:cs="仿宋_GB2312"/>
                <w:color w:val="000000"/>
                <w:sz w:val="21"/>
                <w:szCs w:val="21"/>
                <w:bdr w:val="none" w:color="auto" w:sz="0" w:space="0"/>
              </w:rPr>
              <w:t>1.本机关不掌握相关政府信息</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2AAEE4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7A98D2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60DD5A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622491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40AF9B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FA62F4B">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46B712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68F10758">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450" w:hRule="atLeast"/>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65BD6E3">
            <w:pPr>
              <w:rPr>
                <w:rFonts w:hint="eastAsia" w:ascii="宋体"/>
                <w:sz w:val="24"/>
                <w:szCs w:val="24"/>
              </w:rPr>
            </w:pPr>
          </w:p>
        </w:tc>
        <w:tc>
          <w:tcPr>
            <w:tcW w:w="154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D097DC7">
            <w:pPr>
              <w:rPr>
                <w:rFonts w:hint="eastAsia" w:ascii="宋体"/>
                <w:sz w:val="24"/>
                <w:szCs w:val="24"/>
              </w:rPr>
            </w:pPr>
          </w:p>
        </w:tc>
        <w:tc>
          <w:tcPr>
            <w:tcW w:w="25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9397FB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195" w:lineRule="atLeast"/>
              <w:jc w:val="both"/>
            </w:pPr>
            <w:r>
              <w:rPr>
                <w:rFonts w:hint="eastAsia" w:ascii="仿宋_GB2312" w:eastAsia="仿宋_GB2312" w:cs="仿宋_GB2312"/>
                <w:color w:val="000000"/>
                <w:sz w:val="21"/>
                <w:szCs w:val="21"/>
                <w:bdr w:val="none" w:color="auto" w:sz="0" w:space="0"/>
              </w:rPr>
              <w:t>2.没有现成信息需要另行制作</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B001C2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B05EA9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ABBE36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089D94B">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1ED697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4E1063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7B0204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24A11CA6">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450" w:hRule="atLeast"/>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F785CCD">
            <w:pPr>
              <w:rPr>
                <w:rFonts w:hint="eastAsia" w:ascii="宋体"/>
                <w:sz w:val="24"/>
                <w:szCs w:val="24"/>
              </w:rPr>
            </w:pPr>
          </w:p>
        </w:tc>
        <w:tc>
          <w:tcPr>
            <w:tcW w:w="154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9DFA6CD">
            <w:pPr>
              <w:rPr>
                <w:rFonts w:hint="eastAsia" w:ascii="宋体"/>
                <w:sz w:val="24"/>
                <w:szCs w:val="24"/>
              </w:rPr>
            </w:pPr>
          </w:p>
        </w:tc>
        <w:tc>
          <w:tcPr>
            <w:tcW w:w="25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FAA70A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195" w:lineRule="atLeast"/>
              <w:jc w:val="both"/>
            </w:pPr>
            <w:r>
              <w:rPr>
                <w:rFonts w:hint="eastAsia" w:ascii="仿宋_GB2312" w:eastAsia="仿宋_GB2312" w:cs="仿宋_GB2312"/>
                <w:color w:val="000000"/>
                <w:sz w:val="21"/>
                <w:szCs w:val="21"/>
                <w:bdr w:val="none" w:color="auto" w:sz="0" w:space="0"/>
              </w:rPr>
              <w:t>3.补正后申请内容仍不明确</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5761959">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3FD62C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8AAB1C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6B21FB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417914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B65032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FA2DF1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5BEA39EE">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450" w:hRule="atLeast"/>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9797056">
            <w:pPr>
              <w:rPr>
                <w:rFonts w:hint="eastAsia" w:ascii="宋体"/>
                <w:sz w:val="24"/>
                <w:szCs w:val="24"/>
              </w:rPr>
            </w:pPr>
          </w:p>
        </w:tc>
        <w:tc>
          <w:tcPr>
            <w:tcW w:w="1542"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7BC87B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195" w:lineRule="atLeast"/>
              <w:jc w:val="both"/>
            </w:pPr>
            <w:r>
              <w:rPr>
                <w:rFonts w:hint="eastAsia" w:ascii="黑体" w:hAnsi="宋体" w:eastAsia="黑体" w:cs="黑体"/>
                <w:color w:val="000000"/>
                <w:sz w:val="21"/>
                <w:szCs w:val="21"/>
                <w:bdr w:val="none" w:color="auto" w:sz="0" w:space="0"/>
              </w:rPr>
              <w:t>（五）不予处理</w:t>
            </w:r>
          </w:p>
        </w:tc>
        <w:tc>
          <w:tcPr>
            <w:tcW w:w="25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FA3F32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195" w:lineRule="atLeast"/>
              <w:jc w:val="both"/>
            </w:pPr>
            <w:r>
              <w:rPr>
                <w:rFonts w:hint="eastAsia" w:ascii="仿宋_GB2312" w:eastAsia="仿宋_GB2312" w:cs="仿宋_GB2312"/>
                <w:color w:val="000000"/>
                <w:sz w:val="21"/>
                <w:szCs w:val="21"/>
                <w:bdr w:val="none" w:color="auto" w:sz="0" w:space="0"/>
              </w:rPr>
              <w:t>1.信访举报投诉类申请</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C1679E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E05957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1DE7DC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C0FE38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27578DD">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FCFEA9D">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BB8AB6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721E7F05">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450" w:hRule="atLeast"/>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6105779">
            <w:pPr>
              <w:rPr>
                <w:rFonts w:hint="eastAsia" w:ascii="宋体"/>
                <w:sz w:val="24"/>
                <w:szCs w:val="24"/>
              </w:rPr>
            </w:pPr>
          </w:p>
        </w:tc>
        <w:tc>
          <w:tcPr>
            <w:tcW w:w="154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4B8294F">
            <w:pPr>
              <w:rPr>
                <w:rFonts w:hint="eastAsia" w:ascii="宋体"/>
                <w:sz w:val="24"/>
                <w:szCs w:val="24"/>
              </w:rPr>
            </w:pPr>
          </w:p>
        </w:tc>
        <w:tc>
          <w:tcPr>
            <w:tcW w:w="25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7F5957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195" w:lineRule="atLeast"/>
              <w:jc w:val="both"/>
            </w:pPr>
            <w:r>
              <w:rPr>
                <w:rFonts w:hint="eastAsia" w:ascii="仿宋_GB2312" w:eastAsia="仿宋_GB2312" w:cs="仿宋_GB2312"/>
                <w:color w:val="000000"/>
                <w:sz w:val="21"/>
                <w:szCs w:val="21"/>
                <w:bdr w:val="none" w:color="auto" w:sz="0" w:space="0"/>
              </w:rPr>
              <w:t>2.重复申请</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7BF2D7B">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6B9F01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246A8C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53074C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378679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B35431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9E8F7ED">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76DF0C77">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450" w:hRule="atLeast"/>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3D2F30B">
            <w:pPr>
              <w:rPr>
                <w:rFonts w:hint="eastAsia" w:ascii="宋体"/>
                <w:sz w:val="24"/>
                <w:szCs w:val="24"/>
              </w:rPr>
            </w:pPr>
          </w:p>
        </w:tc>
        <w:tc>
          <w:tcPr>
            <w:tcW w:w="154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A9A6EDC">
            <w:pPr>
              <w:rPr>
                <w:rFonts w:hint="eastAsia" w:ascii="宋体"/>
                <w:sz w:val="24"/>
                <w:szCs w:val="24"/>
              </w:rPr>
            </w:pPr>
          </w:p>
        </w:tc>
        <w:tc>
          <w:tcPr>
            <w:tcW w:w="25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F53AFAB">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195" w:lineRule="atLeast"/>
              <w:jc w:val="both"/>
            </w:pPr>
            <w:r>
              <w:rPr>
                <w:rFonts w:hint="eastAsia" w:ascii="仿宋_GB2312" w:eastAsia="仿宋_GB2312" w:cs="仿宋_GB2312"/>
                <w:color w:val="000000"/>
                <w:sz w:val="21"/>
                <w:szCs w:val="21"/>
                <w:bdr w:val="none" w:color="auto" w:sz="0" w:space="0"/>
              </w:rPr>
              <w:t>3.要求提供公开出版物</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B3B497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F44B06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156A2A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500490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EDA01B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73A411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2AB939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3317D38B">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390" w:hRule="atLeast"/>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BA73EE8">
            <w:pPr>
              <w:rPr>
                <w:rFonts w:hint="eastAsia" w:ascii="宋体"/>
                <w:sz w:val="24"/>
                <w:szCs w:val="24"/>
              </w:rPr>
            </w:pPr>
          </w:p>
        </w:tc>
        <w:tc>
          <w:tcPr>
            <w:tcW w:w="154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F18BD3B">
            <w:pPr>
              <w:rPr>
                <w:rFonts w:hint="eastAsia" w:ascii="宋体"/>
                <w:sz w:val="24"/>
                <w:szCs w:val="24"/>
              </w:rPr>
            </w:pPr>
          </w:p>
        </w:tc>
        <w:tc>
          <w:tcPr>
            <w:tcW w:w="25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3BD02D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195" w:lineRule="atLeast"/>
              <w:jc w:val="both"/>
            </w:pPr>
            <w:r>
              <w:rPr>
                <w:rFonts w:hint="eastAsia" w:ascii="仿宋_GB2312" w:eastAsia="仿宋_GB2312" w:cs="仿宋_GB2312"/>
                <w:color w:val="000000"/>
                <w:sz w:val="21"/>
                <w:szCs w:val="21"/>
                <w:bdr w:val="none" w:color="auto" w:sz="0" w:space="0"/>
              </w:rPr>
              <w:t>4.无正当理由大量反复申请</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07B7DC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056978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20BADA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C7AE22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288B43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B338B1D">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FE1F489">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7B95D282">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315242B">
            <w:pPr>
              <w:rPr>
                <w:rFonts w:hint="eastAsia" w:ascii="宋体"/>
                <w:sz w:val="24"/>
                <w:szCs w:val="24"/>
              </w:rPr>
            </w:pPr>
          </w:p>
        </w:tc>
        <w:tc>
          <w:tcPr>
            <w:tcW w:w="154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7B411D7">
            <w:pPr>
              <w:rPr>
                <w:rFonts w:hint="eastAsia" w:ascii="宋体"/>
                <w:sz w:val="24"/>
                <w:szCs w:val="24"/>
              </w:rPr>
            </w:pPr>
          </w:p>
        </w:tc>
        <w:tc>
          <w:tcPr>
            <w:tcW w:w="25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A9418FB">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tLeast"/>
              <w:jc w:val="both"/>
            </w:pPr>
            <w:r>
              <w:rPr>
                <w:rFonts w:hint="eastAsia" w:ascii="仿宋_GB2312" w:eastAsia="仿宋_GB2312" w:cs="仿宋_GB2312"/>
                <w:color w:val="000000"/>
                <w:sz w:val="21"/>
                <w:szCs w:val="21"/>
                <w:bdr w:val="none" w:color="auto" w:sz="0" w:space="0"/>
              </w:rPr>
              <w:t>5.要求行政机关确认或重新</w:t>
            </w:r>
          </w:p>
          <w:p w14:paraId="1E31946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tLeast"/>
              <w:ind w:left="0" w:firstLine="210"/>
              <w:jc w:val="both"/>
            </w:pPr>
            <w:r>
              <w:rPr>
                <w:rFonts w:hint="eastAsia" w:ascii="仿宋_GB2312" w:eastAsia="仿宋_GB2312" w:cs="仿宋_GB2312"/>
                <w:color w:val="000000"/>
                <w:sz w:val="21"/>
                <w:szCs w:val="21"/>
                <w:bdr w:val="none" w:color="auto" w:sz="0" w:space="0"/>
              </w:rPr>
              <w:t>出具已获取信息</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B748F1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3BF3B3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A3D77E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2E524D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795777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5B2B7D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3F98B4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68F3D706">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256" w:hRule="atLeast"/>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68B4842">
            <w:pPr>
              <w:rPr>
                <w:rFonts w:hint="eastAsia" w:ascii="宋体"/>
                <w:sz w:val="24"/>
                <w:szCs w:val="24"/>
              </w:rPr>
            </w:pPr>
          </w:p>
        </w:tc>
        <w:tc>
          <w:tcPr>
            <w:tcW w:w="1542"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D11D74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tLeast"/>
              <w:jc w:val="both"/>
            </w:pPr>
            <w:r>
              <w:rPr>
                <w:rFonts w:hint="eastAsia" w:ascii="黑体" w:hAnsi="宋体" w:eastAsia="黑体" w:cs="黑体"/>
                <w:color w:val="000000"/>
                <w:sz w:val="21"/>
                <w:szCs w:val="21"/>
                <w:bdr w:val="none" w:color="auto" w:sz="0" w:space="0"/>
              </w:rPr>
              <w:t>（六）其他处理</w:t>
            </w:r>
          </w:p>
        </w:tc>
        <w:tc>
          <w:tcPr>
            <w:tcW w:w="256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257CA20B">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tLeast"/>
              <w:jc w:val="both"/>
            </w:pPr>
            <w:r>
              <w:rPr>
                <w:rFonts w:hint="eastAsia" w:ascii="仿宋_GB2312" w:eastAsia="仿宋_GB2312" w:cs="仿宋_GB2312"/>
                <w:color w:val="000000"/>
                <w:sz w:val="21"/>
                <w:szCs w:val="21"/>
                <w:bdr w:val="none" w:color="auto" w:sz="0" w:space="0"/>
              </w:rPr>
              <w:t>1.申请人无正当理由逾期不补正、行政机关不再处理其政府信息公开申请</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65DD49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8C669F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DA9870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59F50A9">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D739D9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FB656C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0CAFE8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6FB186F8">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BF72839">
            <w:pPr>
              <w:rPr>
                <w:rFonts w:hint="eastAsia" w:ascii="宋体"/>
                <w:sz w:val="24"/>
                <w:szCs w:val="24"/>
              </w:rPr>
            </w:pPr>
          </w:p>
        </w:tc>
        <w:tc>
          <w:tcPr>
            <w:tcW w:w="154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4099728">
            <w:pPr>
              <w:rPr>
                <w:rFonts w:hint="eastAsia" w:ascii="宋体"/>
                <w:sz w:val="24"/>
                <w:szCs w:val="24"/>
              </w:rPr>
            </w:pPr>
          </w:p>
        </w:tc>
        <w:tc>
          <w:tcPr>
            <w:tcW w:w="256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1A101D9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tLeast"/>
              <w:jc w:val="both"/>
            </w:pPr>
            <w:r>
              <w:rPr>
                <w:rFonts w:hint="eastAsia" w:ascii="仿宋_GB2312" w:eastAsia="仿宋_GB2312" w:cs="仿宋_GB2312"/>
                <w:color w:val="000000"/>
                <w:sz w:val="21"/>
                <w:szCs w:val="21"/>
                <w:bdr w:val="none" w:color="auto" w:sz="0" w:space="0"/>
              </w:rPr>
              <w:t>2.申请人逾期未按收费通知要求缴纳费用、行政机关不再处理其政府信息公开申请</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5F9C02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1BC4A2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D981A1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E667B6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345ADB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9F0DA1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EFE712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134E23D1">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FB34BCB">
            <w:pPr>
              <w:rPr>
                <w:rFonts w:hint="eastAsia" w:ascii="宋体"/>
                <w:sz w:val="24"/>
                <w:szCs w:val="24"/>
              </w:rPr>
            </w:pPr>
          </w:p>
        </w:tc>
        <w:tc>
          <w:tcPr>
            <w:tcW w:w="154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2E72A06">
            <w:pPr>
              <w:rPr>
                <w:rFonts w:hint="eastAsia" w:ascii="宋体"/>
                <w:sz w:val="24"/>
                <w:szCs w:val="24"/>
              </w:rPr>
            </w:pPr>
          </w:p>
        </w:tc>
        <w:tc>
          <w:tcPr>
            <w:tcW w:w="256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3B0A1C5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tLeast"/>
              <w:jc w:val="both"/>
            </w:pPr>
            <w:r>
              <w:rPr>
                <w:rFonts w:hint="eastAsia" w:ascii="仿宋_GB2312" w:eastAsia="仿宋_GB2312" w:cs="仿宋_GB2312"/>
                <w:color w:val="000000"/>
                <w:sz w:val="21"/>
                <w:szCs w:val="21"/>
                <w:bdr w:val="none" w:color="auto" w:sz="0" w:space="0"/>
              </w:rPr>
              <w:t>3.其他</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34D814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91987A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F87963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583D51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59CBFC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BBF220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3B07EA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2131D60F">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blCellSpacing w:w="0" w:type="dxa"/>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B991224">
            <w:pPr>
              <w:rPr>
                <w:rFonts w:hint="eastAsia" w:ascii="宋体"/>
                <w:sz w:val="24"/>
                <w:szCs w:val="24"/>
              </w:rPr>
            </w:pPr>
          </w:p>
        </w:tc>
        <w:tc>
          <w:tcPr>
            <w:tcW w:w="4107"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9BA444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tLeast"/>
              <w:jc w:val="both"/>
            </w:pPr>
            <w:r>
              <w:rPr>
                <w:rFonts w:hint="eastAsia" w:ascii="黑体" w:hAnsi="宋体" w:eastAsia="黑体" w:cs="黑体"/>
                <w:color w:val="000000"/>
                <w:sz w:val="21"/>
                <w:szCs w:val="21"/>
                <w:bdr w:val="none" w:color="auto" w:sz="0" w:space="0"/>
              </w:rPr>
              <w:t>（七）总计</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49401E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385515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BBDE28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6C1F1E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C50B81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9666B5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7B65BA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r w14:paraId="3C5A438B">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blCellSpacing w:w="0" w:type="dxa"/>
          <w:jc w:val="center"/>
        </w:trPr>
        <w:tc>
          <w:tcPr>
            <w:tcW w:w="4737"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C206BF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tLeast"/>
              <w:jc w:val="both"/>
            </w:pPr>
            <w:r>
              <w:rPr>
                <w:rFonts w:hint="eastAsia" w:ascii="黑体" w:hAnsi="宋体" w:eastAsia="黑体" w:cs="黑体"/>
                <w:color w:val="000000"/>
                <w:sz w:val="21"/>
                <w:szCs w:val="21"/>
                <w:bdr w:val="none" w:color="auto" w:sz="0" w:space="0"/>
              </w:rPr>
              <w:t>四、结转下年度继续办理</w:t>
            </w:r>
          </w:p>
        </w:tc>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F64C0A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17FE42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C5E520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9F39A89">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4EFD8B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50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A7BFE9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c>
          <w:tcPr>
            <w:tcW w:w="65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2DAFB2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pPr>
            <w:r>
              <w:rPr>
                <w:rFonts w:hint="eastAsia" w:ascii="仿宋_GB2312" w:eastAsia="仿宋_GB2312" w:cs="仿宋_GB2312"/>
                <w:color w:val="000000"/>
                <w:sz w:val="21"/>
                <w:szCs w:val="21"/>
                <w:bdr w:val="none" w:color="auto" w:sz="0" w:space="0"/>
              </w:rPr>
              <w:t>0</w:t>
            </w:r>
          </w:p>
        </w:tc>
      </w:tr>
    </w:tbl>
    <w:p w14:paraId="7C613C2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pPr>
      <w:r>
        <w:rPr>
          <w:bdr w:val="none" w:color="auto" w:sz="0" w:space="0"/>
        </w:rPr>
        <w:t> </w:t>
      </w:r>
    </w:p>
    <w:p w14:paraId="754470A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both"/>
      </w:pPr>
      <w:r>
        <w:rPr>
          <w:rFonts w:hint="eastAsia" w:ascii="仿宋_GB2312" w:eastAsia="仿宋_GB2312" w:cs="仿宋_GB2312"/>
          <w:b/>
          <w:bCs/>
          <w:color w:val="000000"/>
          <w:sz w:val="31"/>
          <w:szCs w:val="31"/>
        </w:rPr>
        <w:t>四、政府信息公开行政复议、行政诉讼情况</w:t>
      </w:r>
    </w:p>
    <w:tbl>
      <w:tblPr>
        <w:tblW w:w="0" w:type="auto"/>
        <w:jc w:val="center"/>
        <w:tblCellSpacing w:w="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shd w:val="clear" w:color="auto" w:fill="FFFFFF"/>
        <w:tblLayout w:type="autofit"/>
        <w:tblCellMar>
          <w:top w:w="15" w:type="dxa"/>
          <w:left w:w="15" w:type="dxa"/>
          <w:bottom w:w="15" w:type="dxa"/>
          <w:right w:w="15" w:type="dxa"/>
        </w:tblCellMar>
      </w:tblPr>
      <w:tblGrid>
        <w:gridCol w:w="574"/>
        <w:gridCol w:w="566"/>
        <w:gridCol w:w="567"/>
        <w:gridCol w:w="567"/>
        <w:gridCol w:w="602"/>
        <w:gridCol w:w="546"/>
        <w:gridCol w:w="567"/>
        <w:gridCol w:w="567"/>
        <w:gridCol w:w="567"/>
        <w:gridCol w:w="574"/>
        <w:gridCol w:w="567"/>
        <w:gridCol w:w="567"/>
        <w:gridCol w:w="567"/>
        <w:gridCol w:w="567"/>
        <w:gridCol w:w="581"/>
      </w:tblGrid>
      <w:tr w14:paraId="7325CE90">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495" w:hRule="atLeast"/>
          <w:tblCellSpacing w:w="0" w:type="dxa"/>
          <w:jc w:val="center"/>
        </w:trPr>
        <w:tc>
          <w:tcPr>
            <w:tcW w:w="3075" w:type="dxa"/>
            <w:gridSpan w:val="5"/>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2DA25D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行政复议</w:t>
            </w:r>
          </w:p>
        </w:tc>
        <w:tc>
          <w:tcPr>
            <w:tcW w:w="6000" w:type="dxa"/>
            <w:gridSpan w:val="10"/>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BCC1C2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行政诉讼</w:t>
            </w:r>
          </w:p>
        </w:tc>
      </w:tr>
      <w:tr w14:paraId="47635C80">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540" w:hRule="atLeast"/>
          <w:tblCellSpacing w:w="0" w:type="dxa"/>
          <w:jc w:val="center"/>
        </w:trPr>
        <w:tc>
          <w:tcPr>
            <w:tcW w:w="60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F6C024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结果</w:t>
            </w:r>
          </w:p>
          <w:p w14:paraId="666363A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维持</w:t>
            </w:r>
          </w:p>
        </w:tc>
        <w:tc>
          <w:tcPr>
            <w:tcW w:w="60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30E2EAB">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结果纠正</w:t>
            </w:r>
          </w:p>
        </w:tc>
        <w:tc>
          <w:tcPr>
            <w:tcW w:w="600" w:type="dxa"/>
            <w:vMerge w:val="restar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7B0D5CD">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其他结果</w:t>
            </w:r>
          </w:p>
        </w:tc>
        <w:tc>
          <w:tcPr>
            <w:tcW w:w="600" w:type="dxa"/>
            <w:vMerge w:val="restar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620AB9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尚未</w:t>
            </w:r>
          </w:p>
          <w:p w14:paraId="715A84C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审结</w:t>
            </w:r>
          </w:p>
        </w:tc>
        <w:tc>
          <w:tcPr>
            <w:tcW w:w="675" w:type="dxa"/>
            <w:vMerge w:val="restar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DF68EFB">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jc w:val="center"/>
            </w:pPr>
            <w:r>
              <w:rPr>
                <w:rFonts w:hint="eastAsia" w:ascii="仿宋_GB2312" w:eastAsia="仿宋_GB2312" w:cs="仿宋_GB2312"/>
                <w:b/>
                <w:bCs/>
                <w:color w:val="000000"/>
                <w:sz w:val="31"/>
                <w:szCs w:val="31"/>
                <w:bdr w:val="none" w:color="auto" w:sz="0" w:space="0"/>
              </w:rPr>
              <w:t>总</w:t>
            </w:r>
          </w:p>
          <w:p w14:paraId="5E82576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15" w:lineRule="atLeast"/>
              <w:jc w:val="center"/>
            </w:pPr>
            <w:r>
              <w:rPr>
                <w:rFonts w:hint="eastAsia" w:ascii="仿宋_GB2312" w:eastAsia="仿宋_GB2312" w:cs="仿宋_GB2312"/>
                <w:b/>
                <w:bCs/>
                <w:color w:val="000000"/>
                <w:sz w:val="31"/>
                <w:szCs w:val="31"/>
                <w:bdr w:val="none" w:color="auto" w:sz="0" w:space="0"/>
              </w:rPr>
              <w:t>计</w:t>
            </w:r>
          </w:p>
        </w:tc>
        <w:tc>
          <w:tcPr>
            <w:tcW w:w="2970" w:type="dxa"/>
            <w:gridSpan w:val="5"/>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239E16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未经复议直接起诉</w:t>
            </w:r>
          </w:p>
        </w:tc>
        <w:tc>
          <w:tcPr>
            <w:tcW w:w="3030" w:type="dxa"/>
            <w:gridSpan w:val="5"/>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686B699">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复议后起诉</w:t>
            </w:r>
          </w:p>
        </w:tc>
      </w:tr>
      <w:tr w14:paraId="7BBC968D">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900" w:hRule="atLeast"/>
          <w:tblCellSpacing w:w="0" w:type="dxa"/>
          <w:jc w:val="center"/>
        </w:trPr>
        <w:tc>
          <w:tcPr>
            <w:tcW w:w="60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A502B04">
            <w:pPr>
              <w:rPr>
                <w:rFonts w:hint="eastAsia" w:ascii="宋体"/>
                <w:sz w:val="24"/>
                <w:szCs w:val="24"/>
              </w:rPr>
            </w:pPr>
          </w:p>
        </w:tc>
        <w:tc>
          <w:tcPr>
            <w:tcW w:w="6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438EB1B">
            <w:pPr>
              <w:rPr>
                <w:rFonts w:hint="eastAsia" w:ascii="宋体"/>
                <w:sz w:val="24"/>
                <w:szCs w:val="24"/>
              </w:rPr>
            </w:pPr>
          </w:p>
        </w:tc>
        <w:tc>
          <w:tcPr>
            <w:tcW w:w="600" w:type="dxa"/>
            <w:vMerge w:val="continue"/>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974B5A5">
            <w:pPr>
              <w:rPr>
                <w:rFonts w:hint="eastAsia" w:ascii="宋体"/>
                <w:sz w:val="24"/>
                <w:szCs w:val="24"/>
              </w:rPr>
            </w:pPr>
          </w:p>
        </w:tc>
        <w:tc>
          <w:tcPr>
            <w:tcW w:w="600" w:type="dxa"/>
            <w:vMerge w:val="continue"/>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CEBFE6D">
            <w:pPr>
              <w:rPr>
                <w:rFonts w:hint="eastAsia" w:ascii="宋体"/>
                <w:sz w:val="24"/>
                <w:szCs w:val="24"/>
              </w:rPr>
            </w:pPr>
          </w:p>
        </w:tc>
        <w:tc>
          <w:tcPr>
            <w:tcW w:w="675" w:type="dxa"/>
            <w:vMerge w:val="continue"/>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B27EAD5">
            <w:pPr>
              <w:rPr>
                <w:rFonts w:hint="eastAsia" w:ascii="宋体"/>
                <w:sz w:val="24"/>
                <w:szCs w:val="24"/>
              </w:rPr>
            </w:pPr>
          </w:p>
        </w:tc>
        <w:tc>
          <w:tcPr>
            <w:tcW w:w="5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FC25D6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结果维持</w:t>
            </w:r>
          </w:p>
        </w:tc>
        <w:tc>
          <w:tcPr>
            <w:tcW w:w="6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CE6F54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结果纠正</w:t>
            </w:r>
          </w:p>
        </w:tc>
        <w:tc>
          <w:tcPr>
            <w:tcW w:w="6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A458039">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其他</w:t>
            </w:r>
          </w:p>
          <w:p w14:paraId="7E7C741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结果</w:t>
            </w:r>
          </w:p>
        </w:tc>
        <w:tc>
          <w:tcPr>
            <w:tcW w:w="6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9C8747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尚未</w:t>
            </w:r>
          </w:p>
          <w:p w14:paraId="0402806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审结</w:t>
            </w:r>
          </w:p>
        </w:tc>
        <w:tc>
          <w:tcPr>
            <w:tcW w:w="61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EB1EDB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总计</w:t>
            </w:r>
          </w:p>
        </w:tc>
        <w:tc>
          <w:tcPr>
            <w:tcW w:w="6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B1226E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结果维持</w:t>
            </w:r>
          </w:p>
        </w:tc>
        <w:tc>
          <w:tcPr>
            <w:tcW w:w="6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4DA7A4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结果</w:t>
            </w:r>
          </w:p>
          <w:p w14:paraId="15B3C4F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纠正</w:t>
            </w:r>
          </w:p>
        </w:tc>
        <w:tc>
          <w:tcPr>
            <w:tcW w:w="6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F00DF3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其他</w:t>
            </w:r>
          </w:p>
          <w:p w14:paraId="7F44F52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结果</w:t>
            </w:r>
          </w:p>
        </w:tc>
        <w:tc>
          <w:tcPr>
            <w:tcW w:w="6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5AF1B2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尚未审结</w:t>
            </w:r>
          </w:p>
        </w:tc>
        <w:tc>
          <w:tcPr>
            <w:tcW w:w="63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0AA941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jc w:val="center"/>
            </w:pPr>
            <w:r>
              <w:rPr>
                <w:rFonts w:hint="eastAsia" w:ascii="仿宋_GB2312" w:eastAsia="仿宋_GB2312" w:cs="仿宋_GB2312"/>
                <w:b/>
                <w:bCs/>
                <w:color w:val="000000"/>
                <w:sz w:val="31"/>
                <w:szCs w:val="31"/>
                <w:bdr w:val="none" w:color="auto" w:sz="0" w:space="0"/>
              </w:rPr>
              <w:t>总计</w:t>
            </w:r>
          </w:p>
        </w:tc>
      </w:tr>
      <w:tr w14:paraId="5A88E34B">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blCellSpacing w:w="0" w:type="dxa"/>
          <w:jc w:val="center"/>
        </w:trPr>
        <w:tc>
          <w:tcPr>
            <w:tcW w:w="60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57AD99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80" w:afterAutospacing="0" w:line="420" w:lineRule="atLeast"/>
              <w:jc w:val="center"/>
            </w:pPr>
            <w:r>
              <w:rPr>
                <w:rFonts w:hint="eastAsia" w:ascii="仿宋_GB2312" w:eastAsia="仿宋_GB2312" w:cs="仿宋_GB2312"/>
                <w:b/>
                <w:bCs/>
                <w:color w:val="000000"/>
                <w:sz w:val="31"/>
                <w:szCs w:val="31"/>
                <w:bdr w:val="none" w:color="auto" w:sz="0" w:space="0"/>
              </w:rPr>
              <w:t>0</w:t>
            </w:r>
          </w:p>
        </w:tc>
        <w:tc>
          <w:tcPr>
            <w:tcW w:w="6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2C8AA7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80" w:afterAutospacing="0" w:line="420" w:lineRule="atLeast"/>
              <w:jc w:val="center"/>
            </w:pPr>
            <w:r>
              <w:rPr>
                <w:rFonts w:hint="eastAsia" w:ascii="仿宋_GB2312" w:eastAsia="仿宋_GB2312" w:cs="仿宋_GB2312"/>
                <w:b/>
                <w:bCs/>
                <w:color w:val="000000"/>
                <w:sz w:val="31"/>
                <w:szCs w:val="31"/>
                <w:bdr w:val="none" w:color="auto" w:sz="0" w:space="0"/>
              </w:rPr>
              <w:t>0</w:t>
            </w:r>
          </w:p>
        </w:tc>
        <w:tc>
          <w:tcPr>
            <w:tcW w:w="6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39210A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80" w:afterAutospacing="0" w:line="420" w:lineRule="atLeast"/>
              <w:jc w:val="center"/>
            </w:pPr>
            <w:r>
              <w:rPr>
                <w:rFonts w:hint="eastAsia" w:ascii="仿宋_GB2312" w:eastAsia="仿宋_GB2312" w:cs="仿宋_GB2312"/>
                <w:b/>
                <w:bCs/>
                <w:color w:val="000000"/>
                <w:sz w:val="31"/>
                <w:szCs w:val="31"/>
                <w:bdr w:val="none" w:color="auto" w:sz="0" w:space="0"/>
              </w:rPr>
              <w:t>0</w:t>
            </w:r>
          </w:p>
        </w:tc>
        <w:tc>
          <w:tcPr>
            <w:tcW w:w="6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2C0DAA9">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80" w:afterAutospacing="0" w:line="420" w:lineRule="atLeast"/>
              <w:jc w:val="center"/>
            </w:pPr>
            <w:r>
              <w:rPr>
                <w:rFonts w:hint="eastAsia" w:ascii="仿宋_GB2312" w:eastAsia="仿宋_GB2312" w:cs="仿宋_GB2312"/>
                <w:b/>
                <w:bCs/>
                <w:color w:val="000000"/>
                <w:sz w:val="31"/>
                <w:szCs w:val="31"/>
                <w:bdr w:val="none" w:color="auto" w:sz="0" w:space="0"/>
              </w:rPr>
              <w:t>0</w:t>
            </w:r>
          </w:p>
        </w:tc>
        <w:tc>
          <w:tcPr>
            <w:tcW w:w="6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D5AB2A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80" w:afterAutospacing="0" w:line="420" w:lineRule="atLeast"/>
              <w:jc w:val="center"/>
            </w:pPr>
            <w:r>
              <w:rPr>
                <w:rFonts w:hint="eastAsia" w:ascii="仿宋_GB2312" w:eastAsia="仿宋_GB2312" w:cs="仿宋_GB2312"/>
                <w:b/>
                <w:bCs/>
                <w:color w:val="000000"/>
                <w:sz w:val="31"/>
                <w:szCs w:val="31"/>
                <w:bdr w:val="none" w:color="auto" w:sz="0" w:space="0"/>
              </w:rPr>
              <w:t>0</w:t>
            </w:r>
          </w:p>
        </w:tc>
        <w:tc>
          <w:tcPr>
            <w:tcW w:w="5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693E35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80" w:afterAutospacing="0" w:line="420" w:lineRule="atLeast"/>
              <w:jc w:val="center"/>
            </w:pPr>
            <w:r>
              <w:rPr>
                <w:rFonts w:hint="eastAsia" w:ascii="仿宋_GB2312" w:eastAsia="仿宋_GB2312" w:cs="仿宋_GB2312"/>
                <w:b/>
                <w:bCs/>
                <w:color w:val="000000"/>
                <w:sz w:val="31"/>
                <w:szCs w:val="31"/>
                <w:bdr w:val="none" w:color="auto" w:sz="0" w:space="0"/>
              </w:rPr>
              <w:t>0</w:t>
            </w:r>
          </w:p>
        </w:tc>
        <w:tc>
          <w:tcPr>
            <w:tcW w:w="6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0B6A1FD">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80" w:afterAutospacing="0" w:line="420" w:lineRule="atLeast"/>
              <w:jc w:val="center"/>
            </w:pPr>
            <w:r>
              <w:rPr>
                <w:rFonts w:hint="eastAsia" w:ascii="仿宋_GB2312" w:eastAsia="仿宋_GB2312" w:cs="仿宋_GB2312"/>
                <w:b/>
                <w:bCs/>
                <w:color w:val="000000"/>
                <w:sz w:val="31"/>
                <w:szCs w:val="31"/>
                <w:bdr w:val="none" w:color="auto" w:sz="0" w:space="0"/>
              </w:rPr>
              <w:t>0</w:t>
            </w:r>
          </w:p>
        </w:tc>
        <w:tc>
          <w:tcPr>
            <w:tcW w:w="6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C2FB67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80" w:afterAutospacing="0" w:line="420" w:lineRule="atLeast"/>
              <w:jc w:val="center"/>
            </w:pPr>
            <w:r>
              <w:rPr>
                <w:rFonts w:hint="eastAsia" w:ascii="仿宋_GB2312" w:eastAsia="仿宋_GB2312" w:cs="仿宋_GB2312"/>
                <w:b/>
                <w:bCs/>
                <w:color w:val="000000"/>
                <w:sz w:val="31"/>
                <w:szCs w:val="31"/>
                <w:bdr w:val="none" w:color="auto" w:sz="0" w:space="0"/>
              </w:rPr>
              <w:t>0</w:t>
            </w:r>
          </w:p>
        </w:tc>
        <w:tc>
          <w:tcPr>
            <w:tcW w:w="6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B5358D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80" w:afterAutospacing="0" w:line="420" w:lineRule="atLeast"/>
              <w:jc w:val="center"/>
            </w:pPr>
            <w:r>
              <w:rPr>
                <w:rFonts w:hint="eastAsia" w:ascii="仿宋_GB2312" w:eastAsia="仿宋_GB2312" w:cs="仿宋_GB2312"/>
                <w:b/>
                <w:bCs/>
                <w:color w:val="000000"/>
                <w:sz w:val="31"/>
                <w:szCs w:val="31"/>
                <w:bdr w:val="none" w:color="auto" w:sz="0" w:space="0"/>
              </w:rPr>
              <w:t>0</w:t>
            </w:r>
          </w:p>
        </w:tc>
        <w:tc>
          <w:tcPr>
            <w:tcW w:w="61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79A119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80" w:afterAutospacing="0" w:line="420" w:lineRule="atLeast"/>
              <w:jc w:val="center"/>
            </w:pPr>
            <w:r>
              <w:rPr>
                <w:rFonts w:hint="eastAsia" w:ascii="仿宋_GB2312" w:eastAsia="仿宋_GB2312" w:cs="仿宋_GB2312"/>
                <w:b/>
                <w:bCs/>
                <w:color w:val="000000"/>
                <w:sz w:val="31"/>
                <w:szCs w:val="31"/>
                <w:bdr w:val="none" w:color="auto" w:sz="0" w:space="0"/>
              </w:rPr>
              <w:t>0</w:t>
            </w:r>
          </w:p>
        </w:tc>
        <w:tc>
          <w:tcPr>
            <w:tcW w:w="6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DCA116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80" w:afterAutospacing="0" w:line="420" w:lineRule="atLeast"/>
              <w:jc w:val="both"/>
            </w:pPr>
            <w:r>
              <w:rPr>
                <w:rFonts w:hint="eastAsia" w:ascii="仿宋_GB2312" w:eastAsia="仿宋_GB2312" w:cs="仿宋_GB2312"/>
                <w:b/>
                <w:bCs/>
                <w:color w:val="000000"/>
                <w:sz w:val="31"/>
                <w:szCs w:val="31"/>
                <w:bdr w:val="none" w:color="auto" w:sz="0" w:space="0"/>
              </w:rPr>
              <w:t>0</w:t>
            </w:r>
          </w:p>
        </w:tc>
        <w:tc>
          <w:tcPr>
            <w:tcW w:w="6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0752FDD">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80" w:afterAutospacing="0" w:line="420" w:lineRule="atLeast"/>
              <w:jc w:val="center"/>
            </w:pPr>
            <w:r>
              <w:rPr>
                <w:rFonts w:hint="eastAsia" w:ascii="仿宋_GB2312" w:eastAsia="仿宋_GB2312" w:cs="仿宋_GB2312"/>
                <w:b/>
                <w:bCs/>
                <w:color w:val="000000"/>
                <w:sz w:val="31"/>
                <w:szCs w:val="31"/>
                <w:bdr w:val="none" w:color="auto" w:sz="0" w:space="0"/>
              </w:rPr>
              <w:t>0</w:t>
            </w:r>
          </w:p>
        </w:tc>
        <w:tc>
          <w:tcPr>
            <w:tcW w:w="6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DE65BA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80" w:afterAutospacing="0" w:line="420" w:lineRule="atLeast"/>
              <w:jc w:val="center"/>
            </w:pPr>
            <w:r>
              <w:rPr>
                <w:rFonts w:hint="eastAsia" w:ascii="仿宋_GB2312" w:eastAsia="仿宋_GB2312" w:cs="仿宋_GB2312"/>
                <w:b/>
                <w:bCs/>
                <w:color w:val="000000"/>
                <w:sz w:val="31"/>
                <w:szCs w:val="31"/>
                <w:bdr w:val="none" w:color="auto" w:sz="0" w:space="0"/>
              </w:rPr>
              <w:t>0</w:t>
            </w:r>
          </w:p>
        </w:tc>
        <w:tc>
          <w:tcPr>
            <w:tcW w:w="6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7C0B24D">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80" w:afterAutospacing="0" w:line="420" w:lineRule="atLeast"/>
              <w:jc w:val="center"/>
            </w:pPr>
            <w:r>
              <w:rPr>
                <w:rFonts w:hint="eastAsia" w:ascii="仿宋_GB2312" w:eastAsia="仿宋_GB2312" w:cs="仿宋_GB2312"/>
                <w:b/>
                <w:bCs/>
                <w:color w:val="000000"/>
                <w:sz w:val="31"/>
                <w:szCs w:val="31"/>
                <w:bdr w:val="none" w:color="auto" w:sz="0" w:space="0"/>
              </w:rPr>
              <w:t>0</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672C36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80" w:afterAutospacing="0" w:line="420" w:lineRule="atLeast"/>
              <w:jc w:val="center"/>
            </w:pPr>
            <w:r>
              <w:rPr>
                <w:rFonts w:hint="eastAsia" w:ascii="仿宋_GB2312" w:eastAsia="仿宋_GB2312" w:cs="仿宋_GB2312"/>
                <w:b/>
                <w:bCs/>
                <w:color w:val="000000"/>
                <w:sz w:val="31"/>
                <w:szCs w:val="31"/>
                <w:bdr w:val="none" w:color="auto" w:sz="0" w:space="0"/>
              </w:rPr>
              <w:t>0</w:t>
            </w:r>
          </w:p>
        </w:tc>
      </w:tr>
    </w:tbl>
    <w:p w14:paraId="3CDC273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20" w:lineRule="atLeast"/>
      </w:pPr>
      <w:r>
        <w:rPr>
          <w:rFonts w:hint="eastAsia" w:ascii="仿宋_GB2312" w:eastAsia="仿宋_GB2312" w:cs="仿宋_GB2312"/>
          <w:b/>
          <w:bCs/>
          <w:color w:val="000000"/>
          <w:sz w:val="31"/>
          <w:szCs w:val="31"/>
        </w:rPr>
        <w:t> </w:t>
      </w:r>
    </w:p>
    <w:p w14:paraId="0BD4D88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20" w:lineRule="atLeast"/>
        <w:ind w:left="0" w:firstLine="420"/>
        <w:jc w:val="both"/>
      </w:pPr>
      <w:r>
        <w:rPr>
          <w:rFonts w:hint="eastAsia" w:ascii="仿宋_GB2312" w:eastAsia="仿宋_GB2312" w:cs="仿宋_GB2312"/>
          <w:b/>
          <w:bCs/>
          <w:color w:val="000000"/>
          <w:sz w:val="31"/>
          <w:szCs w:val="31"/>
          <w:shd w:val="clear" w:fill="FFFFFF"/>
        </w:rPr>
        <w:t>五、存在的主要问题及改进情况</w:t>
      </w:r>
    </w:p>
    <w:p w14:paraId="78D7F56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85" w:lineRule="atLeast"/>
        <w:ind w:left="0" w:firstLine="600"/>
      </w:pPr>
      <w:r>
        <w:rPr>
          <w:rFonts w:hint="eastAsia" w:ascii="仿宋_GB2312" w:eastAsia="仿宋_GB2312" w:cs="仿宋_GB2312"/>
          <w:b/>
          <w:bCs/>
          <w:color w:val="000000"/>
          <w:sz w:val="31"/>
          <w:szCs w:val="31"/>
        </w:rPr>
        <w:t>202</w:t>
      </w:r>
      <w:r>
        <w:rPr>
          <w:rFonts w:hint="eastAsia" w:ascii="仿宋_GB2312" w:eastAsia="仿宋_GB2312" w:cs="仿宋_GB2312"/>
          <w:b/>
          <w:bCs/>
          <w:color w:val="000000"/>
          <w:sz w:val="31"/>
          <w:szCs w:val="31"/>
          <w:lang w:val="en-US" w:eastAsia="zh-CN"/>
        </w:rPr>
        <w:t>4</w:t>
      </w:r>
      <w:r>
        <w:rPr>
          <w:rFonts w:hint="eastAsia" w:ascii="仿宋_GB2312" w:eastAsia="仿宋_GB2312" w:cs="仿宋_GB2312"/>
          <w:b/>
          <w:bCs/>
          <w:color w:val="000000"/>
          <w:sz w:val="31"/>
          <w:szCs w:val="31"/>
        </w:rPr>
        <w:t>年，我单位政府信息公开工作取得了一定的成绩，但离上级要求、发展需求和公众期望，还存在一些差距和不足，主要表现在：公开意识还需增强；决策和会议公开形式还需丰富；公开平台功能还需进一步完善优化。 下一步，梁山县国有资产事务中心将以习近平新时代中国特色社会主义思想为指导，认真落实国家、省、市、县关于政府信息公开工作的系列决策部署要求，不断深化公开内容、强化公开作用、提升公开质效，助推政府治理体系和治理能力现代化。一是进一步拓宽政务公开力度，加大重点领域信息的公开强度。二是创新考核方式方法，压实政务公开工作责任。三是全面提高政务公开工作人员的业务能力和水平，打造亮点，力争做出特色，做出成果，切实提升政务公开工作质量。</w:t>
      </w:r>
    </w:p>
    <w:p w14:paraId="7901943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20" w:lineRule="atLeast"/>
        <w:ind w:left="0" w:firstLine="420"/>
        <w:jc w:val="both"/>
      </w:pPr>
      <w:r>
        <w:rPr>
          <w:rFonts w:hint="eastAsia" w:ascii="仿宋_GB2312" w:eastAsia="仿宋_GB2312" w:cs="仿宋_GB2312"/>
          <w:b/>
          <w:bCs/>
          <w:color w:val="000000"/>
          <w:sz w:val="31"/>
          <w:szCs w:val="31"/>
          <w:shd w:val="clear" w:fill="FFFFFF"/>
        </w:rPr>
        <w:t>六、其他需要报告的事项</w:t>
      </w:r>
    </w:p>
    <w:p w14:paraId="7F836F69">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85" w:lineRule="atLeast"/>
        <w:ind w:left="0" w:firstLine="645"/>
      </w:pPr>
      <w:r>
        <w:rPr>
          <w:rFonts w:hint="eastAsia" w:ascii="仿宋_GB2312" w:eastAsia="仿宋_GB2312" w:cs="仿宋_GB2312"/>
          <w:b/>
          <w:bCs/>
          <w:color w:val="333333"/>
          <w:sz w:val="31"/>
          <w:szCs w:val="31"/>
        </w:rPr>
        <w:t>（一）落实年度政务公开工作要点情况：县国有资产事务中心严格落实《政务公开分解表》中的各项任务，成立政务公开工作领导小组，明确责任领导和责任科室，确保政务公开责任到人。及时更新政府信息公开指南相关要素，加快信息更新速度，切实提升政务公开工作质量；</w:t>
      </w:r>
    </w:p>
    <w:p w14:paraId="36FD9E1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85" w:lineRule="atLeast"/>
        <w:ind w:left="0" w:firstLine="645"/>
      </w:pPr>
      <w:r>
        <w:rPr>
          <w:rFonts w:hint="eastAsia" w:ascii="仿宋_GB2312" w:eastAsia="仿宋_GB2312" w:cs="仿宋_GB2312"/>
          <w:b/>
          <w:bCs/>
          <w:color w:val="333333"/>
          <w:sz w:val="31"/>
          <w:szCs w:val="31"/>
        </w:rPr>
        <w:t>（二）本年度县国有资产事务中心无收取信息处理费的情况。</w:t>
      </w:r>
      <w:bookmarkStart w:id="0" w:name="_GoBack"/>
      <w:bookmarkEnd w:id="0"/>
    </w:p>
    <w:p w14:paraId="5FB280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E1767"/>
    <w:multiLevelType w:val="multilevel"/>
    <w:tmpl w:val="179E176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A4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2025-01-22T02:19:05Z</dcterms:created>
  <dc:creator>Administrator</dc:creator>
  <cp:lastModifiedBy>bbɞ</cp:lastModifiedBy>
  <dcterms:modified xsi:type="dcterms:W3CDTF">2025-01-22T02:26:20Z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eyJoZGlkIjoiZTFhNmFlNmMwMGEyYjQyZjNlZGE2YmVlZTAzODViMjEiLCJ1c2VySWQiOiIxNTQ1Mjc3ODk1In0=</vt:lpwstr>
  </property>
  <property fmtid="{D5CDD505-2E9C-101B-9397-08002B2CF9AE}" pid="4" name="ICV">
    <vt:lpwstr>F455A0074F4249008F6B8DF4450636E2_12</vt:lpwstr>
  </property>
</Properties>
</file>