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val="0"/>
          <w:bCs/>
          <w:i w:val="0"/>
          <w:caps w:val="0"/>
          <w:color w:val="333333"/>
          <w:spacing w:val="0"/>
          <w:sz w:val="44"/>
          <w:szCs w:val="44"/>
          <w:shd w:val="clear" w:fill="FFFFFF"/>
          <w:lang w:eastAsia="zh-CN"/>
        </w:rPr>
      </w:pPr>
    </w:p>
    <w:p>
      <w:pPr>
        <w:spacing w:line="590" w:lineRule="exact"/>
        <w:ind w:right="-105" w:rightChars="-50"/>
        <w:jc w:val="center"/>
        <w:rPr>
          <w:rFonts w:hint="eastAsia" w:ascii="方正小标宋简体" w:hAnsi="Times New Roman" w:eastAsia="方正小标宋简体" w:cs="Times New Roman"/>
          <w:b/>
          <w:color w:val="000000"/>
          <w:sz w:val="44"/>
          <w:szCs w:val="44"/>
          <w:lang w:val="en-US" w:eastAsia="zh-CN"/>
        </w:rPr>
      </w:pPr>
      <w:r>
        <w:rPr>
          <w:rFonts w:hint="eastAsia" w:ascii="方正小标宋简体" w:hAnsi="Times New Roman" w:eastAsia="方正小标宋简体" w:cs="Times New Roman"/>
          <w:b/>
          <w:color w:val="000000"/>
          <w:sz w:val="44"/>
          <w:szCs w:val="44"/>
          <w:lang w:val="en-US" w:eastAsia="zh-CN"/>
        </w:rPr>
        <w:t>梁山县医疗保障局</w:t>
      </w:r>
    </w:p>
    <w:p>
      <w:pPr>
        <w:spacing w:line="590" w:lineRule="exact"/>
        <w:ind w:right="-105" w:rightChars="-50"/>
        <w:jc w:val="center"/>
        <w:rPr>
          <w:rFonts w:hint="eastAsia" w:ascii="方正小标宋简体" w:hAnsi="Times New Roman" w:eastAsia="方正小标宋简体" w:cs="Times New Roman"/>
          <w:b/>
          <w:color w:val="000000"/>
          <w:sz w:val="44"/>
          <w:szCs w:val="44"/>
          <w:lang w:val="en-US" w:eastAsia="zh-CN"/>
        </w:rPr>
      </w:pPr>
      <w:r>
        <w:rPr>
          <w:rFonts w:hint="eastAsia" w:ascii="方正小标宋简体" w:hAnsi="Times New Roman" w:eastAsia="方正小标宋简体" w:cs="Times New Roman"/>
          <w:b/>
          <w:color w:val="000000"/>
          <w:sz w:val="44"/>
          <w:szCs w:val="44"/>
          <w:lang w:val="en-US" w:eastAsia="zh-CN"/>
        </w:rPr>
        <w:t>2024年政府信息公开工作年度报告</w:t>
      </w:r>
    </w:p>
    <w:p>
      <w:pPr>
        <w:spacing w:line="590" w:lineRule="exact"/>
        <w:ind w:right="-105" w:rightChars="-50"/>
        <w:jc w:val="center"/>
        <w:rPr>
          <w:rFonts w:hint="eastAsia" w:ascii="方正小标宋简体" w:hAnsi="Times New Roman" w:eastAsia="方正小标宋简体" w:cs="Times New Roman"/>
          <w:b/>
          <w:color w:val="000000"/>
          <w:sz w:val="44"/>
          <w:szCs w:val="44"/>
          <w:lang w:val="en-US" w:eastAsia="zh-CN"/>
        </w:rPr>
      </w:pPr>
    </w:p>
    <w:p>
      <w:pPr>
        <w:keepNext w:val="0"/>
        <w:keepLines w:val="0"/>
        <w:pageBreakBefore w:val="0"/>
        <w:kinsoku/>
        <w:wordWrap/>
        <w:overflowPunct/>
        <w:topLinePunct w:val="0"/>
        <w:autoSpaceDE/>
        <w:autoSpaceDN/>
        <w:bidi w:val="0"/>
        <w:adjustRightInd/>
        <w:snapToGrid/>
        <w:spacing w:line="590" w:lineRule="exact"/>
        <w:ind w:right="0" w:rightChars="0" w:firstLine="642" w:firstLineChars="200"/>
        <w:textAlignment w:val="auto"/>
        <w:rPr>
          <w:rFonts w:hint="default" w:ascii="Times New Roman" w:hAnsi="Times New Roman" w:eastAsia="方正仿宋简体" w:cs="Times New Roman"/>
          <w:b/>
          <w:color w:val="000000"/>
          <w:sz w:val="32"/>
          <w:szCs w:val="32"/>
          <w:lang w:val="en-US" w:eastAsia="zh-CN"/>
        </w:rPr>
      </w:pPr>
      <w:r>
        <w:rPr>
          <w:rFonts w:hint="default" w:ascii="Times New Roman" w:hAnsi="Times New Roman" w:eastAsia="方正仿宋简体" w:cs="Times New Roman"/>
          <w:b/>
          <w:color w:val="000000"/>
          <w:sz w:val="32"/>
          <w:szCs w:val="32"/>
          <w:lang w:val="en-US" w:eastAsia="zh-CN"/>
        </w:rPr>
        <w:t>本报告由梁山县医疗保障局按照《中华人民共和国政府信息公开条例》（以下简称《条例》）和《中华人民共和国政府信息公开工作年度报告格式》（国办公开办函〔2021〕30号）要求编制。</w:t>
      </w:r>
    </w:p>
    <w:p>
      <w:pPr>
        <w:keepNext w:val="0"/>
        <w:keepLines w:val="0"/>
        <w:pageBreakBefore w:val="0"/>
        <w:kinsoku/>
        <w:wordWrap/>
        <w:overflowPunct/>
        <w:topLinePunct w:val="0"/>
        <w:autoSpaceDE/>
        <w:autoSpaceDN/>
        <w:bidi w:val="0"/>
        <w:adjustRightInd/>
        <w:snapToGrid/>
        <w:spacing w:line="590" w:lineRule="exact"/>
        <w:ind w:right="0" w:rightChars="0" w:firstLine="642" w:firstLineChars="200"/>
        <w:textAlignment w:val="auto"/>
        <w:rPr>
          <w:rFonts w:hint="default" w:ascii="Times New Roman" w:hAnsi="Times New Roman" w:eastAsia="方正仿宋简体" w:cs="Times New Roman"/>
          <w:b/>
          <w:color w:val="000000"/>
          <w:sz w:val="32"/>
          <w:szCs w:val="32"/>
          <w:lang w:val="en-US" w:eastAsia="zh-CN"/>
        </w:rPr>
      </w:pPr>
      <w:r>
        <w:rPr>
          <w:rFonts w:hint="default" w:ascii="Times New Roman" w:hAnsi="Times New Roman" w:eastAsia="方正仿宋简体" w:cs="Times New Roman"/>
          <w:b/>
          <w:color w:val="000000"/>
          <w:sz w:val="32"/>
          <w:szCs w:val="32"/>
          <w:lang w:val="en-US" w:eastAsia="zh-CN"/>
        </w:rPr>
        <w:t>本报告内容包括总体情况、主动公开政府信息情况、收到和处理政府信息公开申请情况、政府信息公开行政复议和行政诉讼情况、存在的主要问题及改进情况、其他需要报告的事项等六部分内容。</w:t>
      </w:r>
    </w:p>
    <w:p>
      <w:pPr>
        <w:keepNext w:val="0"/>
        <w:keepLines w:val="0"/>
        <w:pageBreakBefore w:val="0"/>
        <w:kinsoku/>
        <w:wordWrap/>
        <w:overflowPunct/>
        <w:topLinePunct w:val="0"/>
        <w:autoSpaceDE/>
        <w:autoSpaceDN/>
        <w:bidi w:val="0"/>
        <w:adjustRightInd/>
        <w:snapToGrid/>
        <w:spacing w:line="590" w:lineRule="exact"/>
        <w:ind w:right="0" w:rightChars="0" w:firstLine="642" w:firstLineChars="200"/>
        <w:textAlignment w:val="auto"/>
        <w:rPr>
          <w:rFonts w:hint="default" w:ascii="Times New Roman" w:hAnsi="Times New Roman" w:eastAsia="方正仿宋简体" w:cs="Times New Roman"/>
          <w:b/>
          <w:color w:val="000000"/>
          <w:sz w:val="32"/>
          <w:szCs w:val="32"/>
          <w:lang w:val="en-US" w:eastAsia="zh-CN"/>
        </w:rPr>
      </w:pPr>
      <w:r>
        <w:rPr>
          <w:rFonts w:hint="default" w:ascii="Times New Roman" w:hAnsi="Times New Roman" w:eastAsia="方正仿宋简体" w:cs="Times New Roman"/>
          <w:b/>
          <w:color w:val="000000"/>
          <w:sz w:val="32"/>
          <w:szCs w:val="32"/>
          <w:lang w:val="en-US" w:eastAsia="zh-CN"/>
        </w:rPr>
        <w:t>本报告所列数据的统计期限自2024年1月1日起至2024年12月31日止。本报告电子版可在梁山县政府门户网站（www.liangshan.gov.cn）查阅或下载。如对本报告有疑问，请与梁山县医疗保障局联系（梁山县新城为民服务中心4楼，联系电话：0537-7360152）。</w:t>
      </w:r>
    </w:p>
    <w:p>
      <w:pPr>
        <w:keepNext w:val="0"/>
        <w:keepLines w:val="0"/>
        <w:pageBreakBefore w:val="0"/>
        <w:kinsoku/>
        <w:wordWrap/>
        <w:overflowPunct/>
        <w:topLinePunct w:val="0"/>
        <w:autoSpaceDE/>
        <w:autoSpaceDN/>
        <w:bidi w:val="0"/>
        <w:adjustRightInd/>
        <w:snapToGrid/>
        <w:spacing w:line="590" w:lineRule="exact"/>
        <w:ind w:right="0" w:rightChars="0" w:firstLine="642" w:firstLineChars="200"/>
        <w:textAlignment w:val="auto"/>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一、总体情况</w:t>
      </w:r>
    </w:p>
    <w:p>
      <w:pPr>
        <w:keepNext w:val="0"/>
        <w:keepLines w:val="0"/>
        <w:pageBreakBefore w:val="0"/>
        <w:kinsoku/>
        <w:wordWrap/>
        <w:overflowPunct/>
        <w:topLinePunct w:val="0"/>
        <w:autoSpaceDE/>
        <w:autoSpaceDN/>
        <w:bidi w:val="0"/>
        <w:adjustRightInd/>
        <w:snapToGrid/>
        <w:spacing w:line="590" w:lineRule="exact"/>
        <w:ind w:right="0" w:rightChars="0" w:firstLine="642" w:firstLineChars="200"/>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lang w:val="en-US" w:eastAsia="zh-CN"/>
        </w:rPr>
        <w:t>2024</w:t>
      </w:r>
      <w:r>
        <w:rPr>
          <w:rFonts w:hint="default" w:ascii="Times New Roman" w:hAnsi="Times New Roman" w:eastAsia="方正仿宋简体" w:cs="Times New Roman"/>
          <w:b/>
          <w:color w:val="000000"/>
          <w:sz w:val="32"/>
          <w:szCs w:val="32"/>
        </w:rPr>
        <w:t>年医疗保障局坚持以习近平新时代中国特色社会主义思想为指导，紧贴医保为民，服务群众的需求，按照《条例》，紧紧围绕省、市</w:t>
      </w:r>
      <w:r>
        <w:rPr>
          <w:rFonts w:hint="default" w:ascii="Times New Roman" w:hAnsi="Times New Roman" w:eastAsia="方正仿宋简体" w:cs="Times New Roman"/>
          <w:b/>
          <w:color w:val="000000"/>
          <w:sz w:val="32"/>
          <w:szCs w:val="32"/>
          <w:lang w:eastAsia="zh-CN"/>
        </w:rPr>
        <w:t>、</w:t>
      </w:r>
      <w:r>
        <w:rPr>
          <w:rFonts w:hint="default" w:ascii="Times New Roman" w:hAnsi="Times New Roman" w:eastAsia="方正仿宋简体" w:cs="Times New Roman"/>
          <w:b/>
          <w:color w:val="000000"/>
          <w:sz w:val="32"/>
          <w:szCs w:val="32"/>
          <w:lang w:val="en-US" w:eastAsia="zh-CN"/>
        </w:rPr>
        <w:t>县</w:t>
      </w:r>
      <w:r>
        <w:rPr>
          <w:rFonts w:hint="default" w:ascii="Times New Roman" w:hAnsi="Times New Roman" w:eastAsia="方正仿宋简体" w:cs="Times New Roman"/>
          <w:b/>
          <w:color w:val="000000"/>
          <w:sz w:val="32"/>
          <w:szCs w:val="32"/>
        </w:rPr>
        <w:t>政务公开工作部署和要求，结合工作实际，不断丰富公开内容，坚持突出重点、高效便民的原则，积极做好政务公开各项工作。</w:t>
      </w:r>
    </w:p>
    <w:p>
      <w:pPr>
        <w:keepNext w:val="0"/>
        <w:keepLines w:val="0"/>
        <w:pageBreakBefore w:val="0"/>
        <w:kinsoku/>
        <w:wordWrap/>
        <w:overflowPunct/>
        <w:topLinePunct w:val="0"/>
        <w:autoSpaceDE/>
        <w:autoSpaceDN/>
        <w:bidi w:val="0"/>
        <w:adjustRightInd/>
        <w:snapToGrid/>
        <w:spacing w:line="590" w:lineRule="exact"/>
        <w:ind w:right="0" w:rightChars="0" w:firstLine="642" w:firstLineChars="200"/>
        <w:textAlignment w:val="auto"/>
        <w:rPr>
          <w:rFonts w:hint="eastAsia" w:ascii="方正仿宋简体" w:hAnsi="Times New Roman" w:eastAsia="方正仿宋简体" w:cs="Times New Roman"/>
          <w:b/>
          <w:color w:val="000000"/>
          <w:sz w:val="32"/>
          <w:szCs w:val="32"/>
        </w:rPr>
      </w:pPr>
      <w:r>
        <w:rPr>
          <w:rFonts w:hint="eastAsia" w:ascii="方正楷体简体" w:eastAsia="方正楷体简体"/>
          <w:b/>
          <w:color w:val="000000"/>
          <w:sz w:val="32"/>
          <w:szCs w:val="32"/>
        </w:rPr>
        <w:t>（一）主动公开情况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42" w:firstLineChars="200"/>
        <w:jc w:val="both"/>
        <w:textAlignment w:val="auto"/>
        <w:rPr>
          <w:rFonts w:hint="eastAsia" w:ascii="方正仿宋简体" w:hAnsi="Times New Roman" w:eastAsia="方正仿宋简体" w:cs="Times New Roman"/>
          <w:b/>
          <w:color w:val="000000"/>
          <w:kern w:val="2"/>
          <w:sz w:val="32"/>
          <w:szCs w:val="32"/>
          <w:lang w:val="en-US" w:eastAsia="zh-CN" w:bidi="ar-SA"/>
        </w:rPr>
      </w:pPr>
      <w:r>
        <w:rPr>
          <w:rFonts w:hint="default" w:ascii="Times New Roman" w:hAnsi="Times New Roman" w:eastAsia="方正仿宋简体" w:cs="Times New Roman"/>
          <w:b/>
          <w:color w:val="000000"/>
          <w:kern w:val="2"/>
          <w:sz w:val="32"/>
          <w:szCs w:val="32"/>
          <w:lang w:val="en-US" w:eastAsia="zh-CN" w:bidi="ar-SA"/>
        </w:rPr>
        <w:t>梁山县医疗保障局紧紧围绕基本医疗保险基金运行情况、医疗救助、打击欺诈骗保、营商环境等重点工作，公开各类政务信息共25条。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_GB2312" w:hAnsi="仿宋_GB2312" w:eastAsia="仿宋_GB2312" w:cs="仿宋_GB2312"/>
          <w:kern w:val="2"/>
          <w:sz w:val="32"/>
          <w:szCs w:val="32"/>
          <w:lang w:val="en-US" w:eastAsia="zh-CN" w:bidi="ar-SA"/>
        </w:rPr>
      </w:pPr>
      <w:r>
        <w:rPr>
          <w:rFonts w:hint="eastAsia" w:eastAsiaTheme="minorEastAsia"/>
          <w:lang w:eastAsia="zh-CN"/>
        </w:rPr>
        <w:drawing>
          <wp:inline distT="0" distB="0" distL="114300" distR="114300">
            <wp:extent cx="4495800" cy="2193290"/>
            <wp:effectExtent l="5080" t="4445" r="11430" b="1524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line="590" w:lineRule="exact"/>
        <w:ind w:right="-105" w:rightChars="-50" w:firstLine="642" w:firstLineChars="200"/>
        <w:rPr>
          <w:rFonts w:hint="eastAsia" w:ascii="方正楷体简体" w:eastAsia="方正楷体简体"/>
          <w:b/>
          <w:color w:val="000000"/>
          <w:sz w:val="32"/>
          <w:szCs w:val="32"/>
          <w:lang w:val="en-US" w:eastAsia="zh-CN"/>
        </w:rPr>
      </w:pPr>
      <w:r>
        <w:rPr>
          <w:rFonts w:hint="eastAsia" w:ascii="方正楷体简体" w:eastAsia="方正楷体简体"/>
          <w:b/>
          <w:color w:val="000000"/>
          <w:sz w:val="32"/>
          <w:szCs w:val="32"/>
          <w:lang w:val="en-US" w:eastAsia="zh-CN"/>
        </w:rPr>
        <w:t>（二）依申请公开情况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eastAsia" w:ascii="方正仿宋简体" w:hAnsi="Times New Roman" w:eastAsia="方正仿宋简体" w:cs="Times New Roman"/>
          <w:b/>
          <w:color w:val="000000"/>
          <w:kern w:val="2"/>
          <w:sz w:val="32"/>
          <w:szCs w:val="32"/>
          <w:lang w:val="en-US" w:eastAsia="zh-CN" w:bidi="ar-SA"/>
        </w:rPr>
      </w:pPr>
      <w:r>
        <w:rPr>
          <w:rFonts w:hint="default" w:ascii="Times New Roman" w:hAnsi="Times New Roman" w:eastAsia="方正仿宋简体" w:cs="Times New Roman"/>
          <w:b/>
          <w:color w:val="000000"/>
          <w:kern w:val="2"/>
          <w:sz w:val="32"/>
          <w:szCs w:val="32"/>
          <w:lang w:val="en-US" w:eastAsia="zh-CN" w:bidi="ar-SA"/>
        </w:rPr>
        <w:t>2024年梁山县医疗保障局共收到政府信息公开申请数0件。无收费情况。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drawing>
          <wp:inline distT="0" distB="0" distL="114300" distR="114300">
            <wp:extent cx="4690110" cy="2765425"/>
            <wp:effectExtent l="4445" t="4445" r="10795" b="1143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2" w:firstLineChars="200"/>
        <w:textAlignment w:val="auto"/>
        <w:rPr>
          <w:rFonts w:hint="eastAsia" w:ascii="方正楷体简体" w:eastAsia="方正楷体简体"/>
          <w:b/>
          <w:color w:val="000000"/>
          <w:sz w:val="32"/>
          <w:szCs w:val="32"/>
          <w:lang w:val="en-US" w:eastAsia="zh-CN"/>
        </w:rPr>
      </w:pPr>
      <w:r>
        <w:rPr>
          <w:rFonts w:hint="eastAsia" w:ascii="方正楷体简体" w:eastAsia="方正楷体简体"/>
          <w:b/>
          <w:color w:val="000000"/>
          <w:sz w:val="32"/>
          <w:szCs w:val="32"/>
          <w:lang w:val="en-US" w:eastAsia="zh-CN"/>
        </w:rPr>
        <w:t>（三）政府信息管理情况</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2" w:firstLineChars="200"/>
        <w:textAlignment w:val="auto"/>
        <w:rPr>
          <w:rFonts w:hint="eastAsia" w:ascii="方正仿宋简体" w:hAnsi="Times New Roman" w:eastAsia="方正仿宋简体" w:cs="Times New Roman"/>
          <w:b/>
          <w:color w:val="000000"/>
          <w:sz w:val="32"/>
          <w:szCs w:val="32"/>
        </w:rPr>
      </w:pPr>
      <w:r>
        <w:rPr>
          <w:rFonts w:hint="eastAsia" w:ascii="方正仿宋简体" w:hAnsi="Times New Roman" w:eastAsia="方正仿宋简体" w:cs="Times New Roman"/>
          <w:b/>
          <w:color w:val="000000"/>
          <w:sz w:val="32"/>
          <w:szCs w:val="32"/>
        </w:rPr>
        <w:t>一是加强组织领导，提供组织保障。我局高度重视政务公开工作，以分管领导主抓、办公室组织协调和各科室配合的方式，认真做好各类信息公开。二是落实保密制度，规范公开流程。上网信息需按要求填写保密审查表，层层签字，规范流程，最后由指定信息员统一进行公开，切实做到“上网信息不涉密，涉密信息不上网”。三是加强检查整改，压紧压实责任。严格规范转载信息的来源，发布稿件时认真校对敏感词汇，对排查出的问题及时认领整改，不断提升政务公开的质量与水平。</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2" w:firstLineChars="200"/>
        <w:textAlignment w:val="auto"/>
        <w:rPr>
          <w:rFonts w:hint="default" w:ascii="方正楷体简体" w:eastAsia="方正楷体简体"/>
          <w:b/>
          <w:color w:val="000000"/>
          <w:sz w:val="32"/>
          <w:szCs w:val="32"/>
          <w:lang w:val="en-US" w:eastAsia="zh-CN"/>
        </w:rPr>
      </w:pPr>
      <w:r>
        <w:rPr>
          <w:rFonts w:hint="eastAsia" w:ascii="方正楷体简体" w:eastAsia="方正楷体简体"/>
          <w:b/>
          <w:color w:val="000000"/>
          <w:sz w:val="32"/>
          <w:szCs w:val="32"/>
          <w:lang w:val="en-US" w:eastAsia="zh-CN"/>
        </w:rPr>
        <w:t>（四）政府信息公开平台建设情况</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2" w:firstLineChars="200"/>
        <w:textAlignment w:val="auto"/>
        <w:rPr>
          <w:rFonts w:hint="default" w:ascii="Times New Roman" w:hAnsi="Times New Roman" w:eastAsia="方正仿宋简体" w:cs="Times New Roman"/>
          <w:b/>
          <w:color w:val="000000"/>
          <w:sz w:val="32"/>
          <w:szCs w:val="32"/>
          <w:lang w:val="en-US" w:eastAsia="zh-CN"/>
        </w:rPr>
      </w:pPr>
      <w:r>
        <w:rPr>
          <w:rFonts w:hint="eastAsia" w:ascii="方正仿宋简体" w:hAnsi="Times New Roman" w:eastAsia="方正仿宋简体" w:cs="Times New Roman"/>
          <w:b/>
          <w:color w:val="000000"/>
          <w:sz w:val="32"/>
          <w:szCs w:val="32"/>
          <w:lang w:val="en-US" w:eastAsia="zh-CN"/>
        </w:rPr>
        <w:t>充分运用“梁山县医疗保障局</w:t>
      </w:r>
      <w:r>
        <w:rPr>
          <w:rFonts w:hint="default" w:ascii="Times New Roman" w:hAnsi="Times New Roman" w:eastAsia="方正仿宋简体" w:cs="Times New Roman"/>
          <w:b/>
          <w:color w:val="000000"/>
          <w:sz w:val="32"/>
          <w:szCs w:val="32"/>
          <w:lang w:val="en-US" w:eastAsia="zh-CN"/>
        </w:rPr>
        <w:t>”微信公众号、视频号新媒体平台发布、解读政策，全年共发布91条图文信息。</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2" w:firstLineChars="200"/>
        <w:textAlignment w:val="auto"/>
        <w:rPr>
          <w:rFonts w:hint="eastAsia" w:ascii="方正楷体简体" w:eastAsia="方正楷体简体"/>
          <w:b/>
          <w:color w:val="000000"/>
          <w:sz w:val="32"/>
          <w:szCs w:val="32"/>
          <w:lang w:val="en-US" w:eastAsia="zh-CN"/>
        </w:rPr>
      </w:pPr>
      <w:r>
        <w:rPr>
          <w:rFonts w:hint="eastAsia" w:ascii="方正楷体简体" w:eastAsia="方正楷体简体"/>
          <w:b/>
          <w:color w:val="000000"/>
          <w:sz w:val="32"/>
          <w:szCs w:val="32"/>
          <w:lang w:val="en-US" w:eastAsia="zh-CN"/>
        </w:rPr>
        <w:t>（五）监督保障情况</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2" w:firstLineChars="200"/>
        <w:textAlignment w:val="auto"/>
        <w:rPr>
          <w:rFonts w:hint="default" w:ascii="Times New Roman" w:hAnsi="Times New Roman" w:eastAsia="方正仿宋简体" w:cs="Times New Roman"/>
          <w:b/>
          <w:color w:val="000000"/>
          <w:sz w:val="32"/>
          <w:szCs w:val="32"/>
          <w:lang w:val="en-US" w:eastAsia="zh-CN"/>
        </w:rPr>
      </w:pPr>
      <w:r>
        <w:rPr>
          <w:rFonts w:hint="eastAsia" w:ascii="方正仿宋简体" w:hAnsi="Times New Roman" w:eastAsia="方正仿宋简体" w:cs="Times New Roman"/>
          <w:b/>
          <w:color w:val="000000"/>
          <w:sz w:val="32"/>
          <w:szCs w:val="32"/>
        </w:rPr>
        <w:t>安排专人负责政府信息公开工作，定期开展政府信息公开工作自查自纠，针对存在的问题及时整改落实。积极参与县政府组织的培训活动，提升业务人员政务公开业务水平，增强工作实效，保障信息公开及时、到位。要包含体制机构建设、人员和经费投入情况、</w:t>
      </w:r>
      <w:r>
        <w:rPr>
          <w:rFonts w:hint="default" w:ascii="Times New Roman" w:hAnsi="Times New Roman" w:eastAsia="方正仿宋简体" w:cs="Times New Roman"/>
          <w:b/>
          <w:color w:val="000000"/>
          <w:sz w:val="32"/>
          <w:szCs w:val="32"/>
        </w:rPr>
        <w:t>培训开展情况等方面内容。</w:t>
      </w:r>
      <w:r>
        <w:rPr>
          <w:rFonts w:hint="default" w:ascii="Times New Roman" w:hAnsi="Times New Roman" w:eastAsia="方正仿宋简体" w:cs="Times New Roman"/>
          <w:b/>
          <w:color w:val="000000"/>
          <w:sz w:val="32"/>
          <w:szCs w:val="32"/>
          <w:lang w:val="en-US" w:eastAsia="zh-CN"/>
        </w:rPr>
        <w:t>2024年，县医保局未发生因不履行政务公开义务而产生的责任追究情况。</w:t>
      </w:r>
    </w:p>
    <w:p>
      <w:pPr>
        <w:spacing w:line="590" w:lineRule="exact"/>
        <w:ind w:right="-105" w:rightChars="-50" w:firstLine="642" w:firstLineChars="200"/>
        <w:rPr>
          <w:rFonts w:hint="eastAsia" w:ascii="方正黑体简体" w:hAnsi="Times New Roman" w:eastAsia="方正黑体简体" w:cs="Times New Roman"/>
          <w:b/>
          <w:color w:val="000000"/>
          <w:sz w:val="32"/>
          <w:szCs w:val="32"/>
        </w:rPr>
      </w:pPr>
      <w:r>
        <w:rPr>
          <w:rFonts w:hint="eastAsia" w:ascii="方正黑体简体" w:hAnsi="Times New Roman" w:eastAsia="方正黑体简体" w:cs="Times New Roman"/>
          <w:b/>
          <w:color w:val="000000"/>
          <w:sz w:val="32"/>
          <w:szCs w:val="32"/>
        </w:rPr>
        <w:t>二、主动公开政府信息情况</w:t>
      </w:r>
    </w:p>
    <w:tbl>
      <w:tblPr>
        <w:tblStyle w:val="4"/>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ascii="方正黑体简体" w:eastAsia="方正黑体简体"/>
                <w:b/>
                <w:sz w:val="24"/>
                <w:szCs w:val="24"/>
              </w:rPr>
            </w:pPr>
            <w:r>
              <w:rPr>
                <w:rFonts w:hint="eastAsia" w:ascii="方正黑体简体" w:hAnsi="宋体" w:eastAsia="方正黑体简体" w:cs="宋体"/>
                <w:b/>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2133"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本年制发件数</w:t>
            </w:r>
          </w:p>
        </w:tc>
        <w:tc>
          <w:tcPr>
            <w:tcW w:w="2216"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本年废止件数</w:t>
            </w:r>
          </w:p>
        </w:tc>
        <w:tc>
          <w:tcPr>
            <w:tcW w:w="1989"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规章</w:t>
            </w:r>
          </w:p>
        </w:tc>
        <w:tc>
          <w:tcPr>
            <w:tcW w:w="2133" w:type="dxa"/>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c>
          <w:tcPr>
            <w:tcW w:w="2216" w:type="dxa"/>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c>
          <w:tcPr>
            <w:tcW w:w="1989" w:type="dxa"/>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Calibri" w:eastAsia="方正仿宋简体" w:cs="Calibri"/>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行政规范性文件</w:t>
            </w:r>
          </w:p>
        </w:tc>
        <w:tc>
          <w:tcPr>
            <w:tcW w:w="2133" w:type="dxa"/>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c>
          <w:tcPr>
            <w:tcW w:w="2216" w:type="dxa"/>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c>
          <w:tcPr>
            <w:tcW w:w="1989" w:type="dxa"/>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Calibri" w:eastAsia="方正仿宋简体" w:cs="Calibri"/>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行政许可</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Calibri" w:eastAsia="方正仿宋简体" w:cs="Calibri"/>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行政处罚</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行政强制</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行政事业性收费</w:t>
            </w:r>
          </w:p>
        </w:tc>
        <w:tc>
          <w:tcPr>
            <w:tcW w:w="6338" w:type="dxa"/>
            <w:gridSpan w:val="3"/>
            <w:shd w:val="clear" w:color="auto" w:fill="FFFFFF"/>
            <w:noWrap w:val="0"/>
            <w:tcMar>
              <w:left w:w="57" w:type="dxa"/>
              <w:right w:w="57" w:type="dxa"/>
            </w:tcMar>
            <w:vAlign w:val="center"/>
          </w:tcPr>
          <w:p>
            <w:pPr>
              <w:spacing w:line="340" w:lineRule="exact"/>
              <w:jc w:val="center"/>
              <w:rPr>
                <w:rFonts w:hint="eastAsia" w:ascii="方正仿宋简体" w:eastAsia="方正仿宋简体"/>
                <w:b/>
                <w:sz w:val="24"/>
                <w:szCs w:val="24"/>
                <w:lang w:val="en-US" w:eastAsia="zh-CN"/>
              </w:rPr>
            </w:pPr>
            <w:r>
              <w:rPr>
                <w:rFonts w:hint="eastAsia" w:ascii="方正仿宋简体" w:eastAsia="方正仿宋简体"/>
                <w:b/>
                <w:sz w:val="24"/>
                <w:szCs w:val="24"/>
                <w:lang w:val="en-US" w:eastAsia="zh-CN"/>
              </w:rPr>
              <w:t>0</w:t>
            </w:r>
          </w:p>
        </w:tc>
      </w:tr>
    </w:tbl>
    <w:p>
      <w:pPr>
        <w:spacing w:before="62" w:beforeLines="10" w:after="62" w:afterLines="10" w:line="600" w:lineRule="exact"/>
        <w:ind w:firstLine="642" w:firstLineChars="200"/>
        <w:rPr>
          <w:rFonts w:hint="eastAsia" w:ascii="方正黑体简体" w:hAnsi="Times New Roman" w:eastAsia="方正黑体简体" w:cs="Times New Roman"/>
          <w:b/>
          <w:sz w:val="32"/>
          <w:szCs w:val="32"/>
        </w:rPr>
      </w:pPr>
      <w:r>
        <w:rPr>
          <w:rFonts w:hint="eastAsia" w:ascii="方正黑体简体" w:hAnsi="Times New Roman" w:eastAsia="方正黑体简体" w:cs="Times New Roman"/>
          <w:b/>
          <w:sz w:val="32"/>
          <w:szCs w:val="32"/>
        </w:rPr>
        <w:t>三、收到和处理政府信息公开申请情况</w:t>
      </w:r>
    </w:p>
    <w:tbl>
      <w:tblPr>
        <w:tblStyle w:val="4"/>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noWrap w:val="0"/>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楷体" w:eastAsia="方正黑体简体" w:cs="楷体"/>
                <w:b/>
                <w:sz w:val="21"/>
                <w:szCs w:val="21"/>
                <w:lang w:bidi="ar"/>
              </w:rPr>
              <w:t>（本列数据的勾稽关系为：第一项加第二项之和，等于第三项加第四项之和）</w:t>
            </w:r>
          </w:p>
        </w:tc>
        <w:tc>
          <w:tcPr>
            <w:tcW w:w="4229" w:type="dxa"/>
            <w:gridSpan w:val="7"/>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jc w:val="center"/>
              <w:rPr>
                <w:rFonts w:ascii="方正黑体简体" w:eastAsia="方正黑体简体"/>
                <w:b/>
                <w:sz w:val="21"/>
                <w:szCs w:val="21"/>
              </w:rPr>
            </w:pPr>
          </w:p>
        </w:tc>
        <w:tc>
          <w:tcPr>
            <w:tcW w:w="791" w:type="dxa"/>
            <w:vMerge w:val="restart"/>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自然人</w:t>
            </w:r>
          </w:p>
        </w:tc>
        <w:tc>
          <w:tcPr>
            <w:tcW w:w="2917" w:type="dxa"/>
            <w:gridSpan w:val="5"/>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法人或其他组织</w:t>
            </w:r>
          </w:p>
        </w:tc>
        <w:tc>
          <w:tcPr>
            <w:tcW w:w="521" w:type="dxa"/>
            <w:vMerge w:val="restart"/>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rPr>
                <w:rFonts w:ascii="方正仿宋简体" w:eastAsia="方正仿宋简体"/>
                <w:b/>
                <w:sz w:val="21"/>
                <w:szCs w:val="21"/>
              </w:rPr>
            </w:pPr>
          </w:p>
        </w:tc>
        <w:tc>
          <w:tcPr>
            <w:tcW w:w="791"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599"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商业</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企业</w:t>
            </w:r>
          </w:p>
        </w:tc>
        <w:tc>
          <w:tcPr>
            <w:tcW w:w="590"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科研</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机构</w:t>
            </w:r>
          </w:p>
        </w:tc>
        <w:tc>
          <w:tcPr>
            <w:tcW w:w="598"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社会公益组织</w:t>
            </w:r>
          </w:p>
        </w:tc>
        <w:tc>
          <w:tcPr>
            <w:tcW w:w="571"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法律服务机构</w:t>
            </w:r>
          </w:p>
        </w:tc>
        <w:tc>
          <w:tcPr>
            <w:tcW w:w="559"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p>
        </w:tc>
        <w:tc>
          <w:tcPr>
            <w:tcW w:w="521" w:type="dxa"/>
            <w:vMerge w:val="continue"/>
            <w:noWrap w:val="0"/>
            <w:tcMar>
              <w:left w:w="57" w:type="dxa"/>
              <w:right w:w="57" w:type="dxa"/>
            </w:tcMar>
            <w:vAlign w:val="center"/>
          </w:tcPr>
          <w:p>
            <w:pPr>
              <w:spacing w:line="300" w:lineRule="exact"/>
              <w:rPr>
                <w:rFonts w:ascii="方正仿宋简体" w:eastAsia="方正仿宋简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一、本年新收政府信息公开申请数量</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二、上年结转政府信息公开申请数量</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三、本年度办理结果</w:t>
            </w: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（一）予以公开</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（二）部分公开</w:t>
            </w:r>
            <w:r>
              <w:rPr>
                <w:rFonts w:hint="eastAsia" w:ascii="方正仿宋简体" w:hAnsi="楷体" w:eastAsia="方正仿宋简体" w:cs="楷体"/>
                <w:b/>
                <w:sz w:val="21"/>
                <w:szCs w:val="21"/>
                <w:lang w:bidi="ar"/>
              </w:rPr>
              <w:t>（区分处理的，只计这一情形，不计其他情形）</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（三）不予公开</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1.属于国家秘密</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2.其他法律行政法规禁止公开</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3.危及“三安全一稳定”</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4.保护第三方合法权益</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5.属于三类内部事务信息</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6.属于四类过程性信息</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7.属于行政执法案卷</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8.属于行政查询事项</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（四）无法提供</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1.本机关不掌握相关政府信息</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2.没有现成信息需要另行制作</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3.补正后申请内容仍不明确</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（五）不予处理</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1.信访举报投诉类申请</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2.重复申请</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3.要求提供公开出版物</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4.无正当理由大量反复申请</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5.要求行政机关确认或重新出具已获取信息</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（六）其他处理</w:t>
            </w: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1.申请人无正当理由逾期不补正、行政机关不再处理其政府信息公开申请</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2.申请人逾期未按收费通知要求缴纳费用、行政机关不再处理其政府信息公开申请</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p>
          <w:p>
            <w:pPr>
              <w:widowControl/>
              <w:spacing w:line="300" w:lineRule="exact"/>
              <w:jc w:val="center"/>
              <w:rPr>
                <w:rFonts w:hint="eastAsia" w:ascii="方正仿宋简体" w:hAnsi="Calibri" w:eastAsia="方正仿宋简体" w:cs="Calibri"/>
                <w:b/>
                <w:sz w:val="21"/>
                <w:szCs w:val="21"/>
                <w:lang w:bidi="ar"/>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3.其他</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（七）总计</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四、结转下年度继续办理</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bl>
    <w:p>
      <w:pPr>
        <w:spacing w:line="590" w:lineRule="exact"/>
        <w:ind w:right="-105" w:rightChars="-50" w:firstLine="642" w:firstLineChars="200"/>
        <w:rPr>
          <w:rFonts w:hint="eastAsia" w:ascii="方正黑体简体" w:hAnsi="Times New Roman" w:eastAsia="方正黑体简体" w:cs="Times New Roman"/>
          <w:b/>
          <w:sz w:val="32"/>
          <w:szCs w:val="32"/>
        </w:rPr>
      </w:pPr>
      <w:r>
        <w:rPr>
          <w:rFonts w:hint="eastAsia" w:ascii="方正黑体简体" w:hAnsi="Times New Roman" w:eastAsia="方正黑体简体" w:cs="Times New Roman"/>
          <w:b/>
          <w:sz w:val="32"/>
          <w:szCs w:val="32"/>
        </w:rPr>
        <w:t>四、政府信息公开行政复议、行政诉讼情况</w:t>
      </w:r>
    </w:p>
    <w:tbl>
      <w:tblPr>
        <w:tblStyle w:val="4"/>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hAnsi="宋体" w:eastAsia="方正黑体简体" w:cs="宋体"/>
                <w:b/>
                <w:sz w:val="21"/>
                <w:szCs w:val="21"/>
                <w:lang w:bidi="ar"/>
              </w:rPr>
            </w:pPr>
            <w:r>
              <w:rPr>
                <w:rFonts w:hint="eastAsia" w:ascii="方正黑体简体" w:hAnsi="宋体" w:eastAsia="方正黑体简体" w:cs="宋体"/>
                <w:b/>
                <w:sz w:val="21"/>
                <w:szCs w:val="21"/>
                <w:lang w:bidi="ar"/>
              </w:rPr>
              <w:t>结果</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其他</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尚未</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ascii="方正黑体简体" w:eastAsia="方正黑体简体"/>
                <w:b/>
                <w:sz w:val="21"/>
                <w:szCs w:val="21"/>
              </w:rPr>
            </w:pPr>
          </w:p>
        </w:tc>
        <w:tc>
          <w:tcPr>
            <w:tcW w:w="621"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ascii="方正黑体简体" w:eastAsia="方正黑体简体"/>
                <w:b/>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ascii="方正黑体简体" w:eastAsia="方正黑体简体"/>
                <w:b/>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ascii="方正黑体简体" w:eastAsia="方正黑体简体"/>
                <w:b/>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ascii="方正黑体简体" w:eastAsia="方正黑体简体"/>
                <w:b/>
                <w:sz w:val="21"/>
                <w:szCs w:val="21"/>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结果</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结果</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其他</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尚未</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结果</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结果</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其他</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尚未</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仿宋简体" w:hAnsi="Calibri" w:eastAsia="方正仿宋简体" w:cs="Calibri"/>
                <w:b/>
                <w:sz w:val="21"/>
                <w:szCs w:val="21"/>
                <w:lang w:val="en-US" w:eastAsia="zh-CN" w:bidi="ar"/>
              </w:rPr>
              <w:t>0</w:t>
            </w:r>
          </w:p>
        </w:tc>
        <w:tc>
          <w:tcPr>
            <w:tcW w:w="62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仿宋简体" w:hAnsi="Calibri" w:eastAsia="方正仿宋简体" w:cs="Calibri"/>
                <w:b/>
                <w:sz w:val="21"/>
                <w:szCs w:val="21"/>
                <w:lang w:val="en-US" w:eastAsia="zh-CN" w:bidi="ar"/>
              </w:rPr>
              <w:t>0</w:t>
            </w:r>
          </w:p>
        </w:tc>
        <w:tc>
          <w:tcPr>
            <w:tcW w:w="60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仿宋简体" w:hAnsi="Calibri" w:eastAsia="方正仿宋简体" w:cs="Calibri"/>
                <w:b/>
                <w:sz w:val="21"/>
                <w:szCs w:val="21"/>
                <w:lang w:val="en-US" w:eastAsia="zh-CN" w:bidi="ar"/>
              </w:rPr>
              <w:t>0</w:t>
            </w:r>
          </w:p>
        </w:tc>
        <w:tc>
          <w:tcPr>
            <w:tcW w:w="59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仿宋简体" w:hAnsi="Calibri" w:eastAsia="方正仿宋简体" w:cs="Calibri"/>
                <w:b/>
                <w:sz w:val="21"/>
                <w:szCs w:val="21"/>
                <w:lang w:val="en-US" w:eastAsia="zh-CN" w:bidi="ar"/>
              </w:rPr>
              <w:t>0</w:t>
            </w:r>
          </w:p>
        </w:tc>
        <w:tc>
          <w:tcPr>
            <w:tcW w:w="46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仿宋简体" w:hAnsi="Calibri" w:eastAsia="方正仿宋简体" w:cs="Calibri"/>
                <w:b/>
                <w:sz w:val="21"/>
                <w:szCs w:val="21"/>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仿宋简体" w:hAnsi="Calibri" w:eastAsia="方正仿宋简体" w:cs="Calibri"/>
                <w:b/>
                <w:sz w:val="21"/>
                <w:szCs w:val="21"/>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仿宋简体" w:hAnsi="Calibri" w:eastAsia="方正仿宋简体" w:cs="Calibri"/>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仿宋简体" w:hAnsi="Calibri" w:eastAsia="方正仿宋简体" w:cs="Calibri"/>
                <w:b/>
                <w:sz w:val="21"/>
                <w:szCs w:val="21"/>
                <w:lang w:val="en-US" w:eastAsia="zh-CN" w:bidi="ar"/>
              </w:rPr>
              <w:t>0</w:t>
            </w:r>
          </w:p>
        </w:tc>
        <w:tc>
          <w:tcPr>
            <w:tcW w:w="636"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仿宋简体" w:hAnsi="Calibri" w:eastAsia="方正仿宋简体" w:cs="Calibri"/>
                <w:b/>
                <w:sz w:val="21"/>
                <w:szCs w:val="21"/>
                <w:lang w:val="en-US" w:eastAsia="zh-CN" w:bidi="ar"/>
              </w:rPr>
              <w:t>0</w:t>
            </w:r>
          </w:p>
        </w:tc>
        <w:tc>
          <w:tcPr>
            <w:tcW w:w="426"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仿宋简体" w:hAnsi="Calibri" w:eastAsia="方正仿宋简体" w:cs="Calibri"/>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仿宋简体" w:hAnsi="Calibri" w:eastAsia="方正仿宋简体" w:cs="Calibri"/>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仿宋简体" w:hAnsi="Calibri" w:eastAsia="方正仿宋简体" w:cs="Calibri"/>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仿宋简体" w:hAnsi="Calibri" w:eastAsia="方正仿宋简体" w:cs="Calibri"/>
                <w:b/>
                <w:sz w:val="21"/>
                <w:szCs w:val="21"/>
                <w:lang w:val="en-US" w:eastAsia="zh-CN" w:bidi="ar"/>
              </w:rPr>
              <w:t>0</w:t>
            </w:r>
          </w:p>
        </w:tc>
        <w:tc>
          <w:tcPr>
            <w:tcW w:w="555"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仿宋简体" w:hAnsi="Calibri" w:eastAsia="方正仿宋简体" w:cs="Calibri"/>
                <w:b/>
                <w:sz w:val="21"/>
                <w:szCs w:val="21"/>
                <w:lang w:val="en-US" w:eastAsia="zh-CN" w:bidi="ar"/>
              </w:rPr>
              <w:t>0</w:t>
            </w:r>
          </w:p>
        </w:tc>
        <w:tc>
          <w:tcPr>
            <w:tcW w:w="407" w:type="dxa"/>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jc w:val="center"/>
              <w:rPr>
                <w:rFonts w:ascii="方正黑体简体" w:eastAsia="方正黑体简体"/>
                <w:b/>
                <w:sz w:val="21"/>
                <w:szCs w:val="21"/>
              </w:rPr>
            </w:pPr>
            <w:r>
              <w:rPr>
                <w:rFonts w:hint="eastAsia" w:ascii="方正仿宋简体" w:hAnsi="Calibri" w:eastAsia="方正仿宋简体" w:cs="Calibri"/>
                <w:b/>
                <w:sz w:val="21"/>
                <w:szCs w:val="21"/>
                <w:lang w:val="en-US" w:eastAsia="zh-CN" w:bidi="ar"/>
              </w:rPr>
              <w:t>0</w:t>
            </w:r>
          </w:p>
        </w:tc>
      </w:tr>
    </w:tbl>
    <w:p>
      <w:pPr>
        <w:keepNext w:val="0"/>
        <w:keepLines w:val="0"/>
        <w:pageBreakBefore w:val="0"/>
        <w:kinsoku/>
        <w:wordWrap/>
        <w:overflowPunct/>
        <w:topLinePunct w:val="0"/>
        <w:autoSpaceDE/>
        <w:autoSpaceDN/>
        <w:bidi w:val="0"/>
        <w:adjustRightInd/>
        <w:snapToGrid/>
        <w:spacing w:line="580" w:lineRule="exact"/>
        <w:ind w:right="0" w:rightChars="0" w:firstLine="642" w:firstLineChars="200"/>
        <w:jc w:val="both"/>
        <w:rPr>
          <w:rFonts w:hint="eastAsia" w:ascii="方正黑体简体" w:hAnsi="Times New Roman" w:eastAsia="方正黑体简体" w:cs="Times New Roman"/>
          <w:b/>
          <w:sz w:val="32"/>
          <w:szCs w:val="32"/>
          <w:lang w:val="en-US" w:eastAsia="zh-CN"/>
        </w:rPr>
      </w:pPr>
      <w:r>
        <w:rPr>
          <w:rFonts w:hint="eastAsia" w:ascii="方正黑体简体" w:hAnsi="Times New Roman" w:eastAsia="方正黑体简体" w:cs="Times New Roman"/>
          <w:b/>
          <w:sz w:val="32"/>
          <w:szCs w:val="32"/>
          <w:lang w:val="en-US" w:eastAsia="zh-CN"/>
        </w:rPr>
        <w:t>五、存在的主要问题及改进情况</w:t>
      </w:r>
    </w:p>
    <w:p>
      <w:pPr>
        <w:keepNext w:val="0"/>
        <w:keepLines w:val="0"/>
        <w:pageBreakBefore w:val="0"/>
        <w:kinsoku/>
        <w:wordWrap/>
        <w:overflowPunct/>
        <w:topLinePunct w:val="0"/>
        <w:autoSpaceDE/>
        <w:autoSpaceDN/>
        <w:bidi w:val="0"/>
        <w:adjustRightInd/>
        <w:snapToGrid/>
        <w:spacing w:line="580" w:lineRule="exact"/>
        <w:ind w:right="0" w:rightChars="0" w:firstLine="642" w:firstLineChars="200"/>
        <w:jc w:val="both"/>
        <w:rPr>
          <w:rFonts w:hint="eastAsia" w:ascii="方正楷体简体" w:eastAsia="方正楷体简体"/>
          <w:b/>
          <w:color w:val="000000"/>
          <w:sz w:val="32"/>
          <w:szCs w:val="32"/>
          <w:lang w:val="en-US" w:eastAsia="zh-CN"/>
        </w:rPr>
      </w:pPr>
      <w:r>
        <w:rPr>
          <w:rFonts w:hint="eastAsia" w:ascii="方正楷体简体" w:eastAsia="方正楷体简体"/>
          <w:b/>
          <w:color w:val="000000"/>
          <w:sz w:val="32"/>
          <w:szCs w:val="32"/>
          <w:lang w:val="en-US" w:eastAsia="zh-CN"/>
        </w:rPr>
        <w:t>（一）主要问题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rightChars="0" w:firstLine="642" w:firstLineChars="200"/>
        <w:jc w:val="both"/>
        <w:textAlignment w:val="baseline"/>
        <w:rPr>
          <w:rFonts w:hint="eastAsia" w:ascii="方正仿宋简体" w:hAnsi="Times New Roman" w:eastAsia="方正仿宋简体" w:cs="Times New Roman"/>
          <w:b/>
          <w:color w:val="000000"/>
          <w:kern w:val="2"/>
          <w:sz w:val="32"/>
          <w:szCs w:val="32"/>
          <w:lang w:val="en-US" w:eastAsia="zh-CN" w:bidi="ar-SA"/>
        </w:rPr>
      </w:pPr>
      <w:r>
        <w:rPr>
          <w:rFonts w:hint="default" w:ascii="Times New Roman" w:hAnsi="Times New Roman" w:eastAsia="方正仿宋简体" w:cs="Times New Roman"/>
          <w:b/>
          <w:color w:val="000000"/>
          <w:kern w:val="2"/>
          <w:sz w:val="32"/>
          <w:szCs w:val="32"/>
          <w:lang w:val="en-US" w:eastAsia="zh-CN" w:bidi="ar-SA"/>
        </w:rPr>
        <w:t>2024年，我局政府信息公开工作虽然取得了一些成效，但与上级的要求</w:t>
      </w:r>
      <w:r>
        <w:rPr>
          <w:rFonts w:hint="eastAsia" w:ascii="方正仿宋简体" w:hAnsi="Times New Roman" w:eastAsia="方正仿宋简体" w:cs="Times New Roman"/>
          <w:b/>
          <w:color w:val="000000"/>
          <w:kern w:val="2"/>
          <w:sz w:val="32"/>
          <w:szCs w:val="32"/>
          <w:lang w:val="en-US" w:eastAsia="zh-CN" w:bidi="ar-SA"/>
        </w:rPr>
        <w:t>相比还存在一定差距，与群众的期盼还有一定的距离。主要表现在：一是部分干部对政务公开工作的重要性认识不足，缺乏主动性和积极性。二是</w:t>
      </w:r>
      <w:bookmarkStart w:id="0" w:name="_GoBack"/>
      <w:bookmarkEnd w:id="0"/>
      <w:r>
        <w:rPr>
          <w:rFonts w:hint="eastAsia" w:ascii="方正仿宋简体" w:hAnsi="Times New Roman" w:eastAsia="方正仿宋简体" w:cs="Times New Roman"/>
          <w:b/>
          <w:color w:val="000000"/>
          <w:kern w:val="2"/>
          <w:sz w:val="32"/>
          <w:szCs w:val="32"/>
          <w:lang w:val="en-US" w:eastAsia="zh-CN" w:bidi="ar-SA"/>
        </w:rPr>
        <w:t>对政府信息与政务公开工作意识不强，公开还不够及时，公开内容有待进一步完善。</w:t>
      </w:r>
    </w:p>
    <w:p>
      <w:pPr>
        <w:keepNext w:val="0"/>
        <w:keepLines w:val="0"/>
        <w:pageBreakBefore w:val="0"/>
        <w:kinsoku/>
        <w:wordWrap/>
        <w:overflowPunct/>
        <w:topLinePunct w:val="0"/>
        <w:autoSpaceDE/>
        <w:autoSpaceDN/>
        <w:bidi w:val="0"/>
        <w:adjustRightInd/>
        <w:snapToGrid/>
        <w:spacing w:line="580" w:lineRule="exact"/>
        <w:ind w:right="0" w:rightChars="0" w:firstLine="642" w:firstLineChars="200"/>
        <w:jc w:val="both"/>
        <w:rPr>
          <w:rFonts w:hint="eastAsia" w:ascii="方正楷体简体" w:eastAsia="方正楷体简体"/>
          <w:b/>
          <w:color w:val="000000"/>
          <w:sz w:val="32"/>
          <w:szCs w:val="32"/>
          <w:lang w:val="en-US" w:eastAsia="zh-CN"/>
        </w:rPr>
      </w:pPr>
      <w:r>
        <w:rPr>
          <w:rFonts w:hint="eastAsia" w:ascii="方正楷体简体" w:eastAsia="方正楷体简体"/>
          <w:b/>
          <w:color w:val="000000"/>
          <w:sz w:val="32"/>
          <w:szCs w:val="32"/>
          <w:lang w:val="en-US" w:eastAsia="zh-CN"/>
        </w:rPr>
        <w:t>（二）改进措施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rightChars="0" w:firstLine="642" w:firstLineChars="200"/>
        <w:jc w:val="both"/>
        <w:textAlignment w:val="baseline"/>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方正仿宋简体" w:hAnsi="Times New Roman" w:eastAsia="方正仿宋简体" w:cs="Times New Roman"/>
          <w:b/>
          <w:color w:val="000000"/>
          <w:kern w:val="2"/>
          <w:sz w:val="32"/>
          <w:szCs w:val="32"/>
          <w:lang w:val="en-US" w:eastAsia="zh-CN" w:bidi="ar-SA"/>
        </w:rPr>
        <w:t>我局将着重从以下几个方面加以改进和完善：一是进一步加强学习，有针对性地开展教育培训，全面提高干部对政务公开工作的认识和提高干部业务能力。二是进一步完善政府信息与政务公开制度，压实工作责任，确保政府信息与政务公开工作落地落实。</w:t>
      </w:r>
    </w:p>
    <w:p>
      <w:pPr>
        <w:spacing w:line="590" w:lineRule="exact"/>
        <w:ind w:right="-105" w:rightChars="-50" w:firstLine="642" w:firstLineChars="200"/>
        <w:rPr>
          <w:rFonts w:hint="eastAsia" w:ascii="方正黑体简体" w:hAnsi="Times New Roman" w:eastAsia="方正黑体简体" w:cs="Times New Roman"/>
          <w:b/>
          <w:sz w:val="32"/>
          <w:szCs w:val="32"/>
          <w:lang w:val="en-US" w:eastAsia="zh-CN"/>
        </w:rPr>
      </w:pPr>
      <w:r>
        <w:rPr>
          <w:rFonts w:hint="eastAsia" w:ascii="方正黑体简体" w:hAnsi="Times New Roman" w:eastAsia="方正黑体简体" w:cs="Times New Roman"/>
          <w:b/>
          <w:sz w:val="32"/>
          <w:szCs w:val="32"/>
          <w:lang w:val="en-US" w:eastAsia="zh-CN"/>
        </w:rPr>
        <w:t>六、其他需要报告的事项</w:t>
      </w:r>
    </w:p>
    <w:p>
      <w:pPr>
        <w:keepNext w:val="0"/>
        <w:keepLines w:val="0"/>
        <w:pageBreakBefore w:val="0"/>
        <w:kinsoku/>
        <w:wordWrap/>
        <w:overflowPunct/>
        <w:topLinePunct w:val="0"/>
        <w:autoSpaceDE/>
        <w:autoSpaceDN/>
        <w:bidi w:val="0"/>
        <w:adjustRightInd/>
        <w:snapToGrid/>
        <w:spacing w:line="590" w:lineRule="exact"/>
        <w:ind w:right="0" w:rightChars="0" w:firstLine="642" w:firstLineChars="200"/>
        <w:textAlignment w:val="auto"/>
        <w:rPr>
          <w:rFonts w:hint="default" w:ascii="Times New Roman" w:hAnsi="Times New Roman" w:eastAsia="方正仿宋简体" w:cs="Times New Roman"/>
          <w:b/>
          <w:sz w:val="32"/>
          <w:szCs w:val="32"/>
          <w:lang w:val="en-US" w:eastAsia="zh-CN"/>
        </w:rPr>
      </w:pPr>
      <w:r>
        <w:rPr>
          <w:rFonts w:hint="eastAsia" w:ascii="方正仿宋简体" w:eastAsia="方正仿宋简体"/>
          <w:b/>
          <w:sz w:val="32"/>
          <w:szCs w:val="32"/>
        </w:rPr>
        <w:t>（一）依据《政府信息公开信息处理费管理办法》收取信息处理费的情况</w:t>
      </w:r>
      <w:r>
        <w:rPr>
          <w:rFonts w:hint="default" w:ascii="Times New Roman" w:hAnsi="Times New Roman" w:eastAsia="方正仿宋简体" w:cs="Times New Roman"/>
          <w:b/>
          <w:sz w:val="32"/>
          <w:szCs w:val="32"/>
          <w:lang w:eastAsia="zh-CN"/>
        </w:rPr>
        <w:t>，</w:t>
      </w:r>
      <w:r>
        <w:rPr>
          <w:rFonts w:hint="default" w:ascii="Times New Roman" w:hAnsi="Times New Roman" w:eastAsia="方正仿宋简体" w:cs="Times New Roman"/>
          <w:b/>
          <w:sz w:val="32"/>
          <w:szCs w:val="32"/>
          <w:lang w:val="en-US" w:eastAsia="zh-CN"/>
        </w:rPr>
        <w:t>我单位2024年未收取相关费用。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42" w:firstLineChars="200"/>
        <w:jc w:val="both"/>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（二）本行政机关落实上级年度政务公开工作要点情况</w:t>
      </w:r>
      <w:r>
        <w:rPr>
          <w:rFonts w:hint="default" w:ascii="Times New Roman" w:hAnsi="Times New Roman" w:eastAsia="方正仿宋简体" w:cs="Times New Roman"/>
          <w:b/>
          <w:sz w:val="32"/>
          <w:szCs w:val="32"/>
          <w:lang w:val="en-US" w:eastAsia="zh-CN"/>
        </w:rPr>
        <w:t>:</w:t>
      </w:r>
      <w:r>
        <w:rPr>
          <w:rFonts w:hint="eastAsia" w:ascii="Times New Roman" w:hAnsi="Times New Roman" w:eastAsia="方正仿宋简体" w:cs="Times New Roman"/>
          <w:b/>
          <w:sz w:val="32"/>
          <w:szCs w:val="32"/>
          <w:lang w:val="en-US" w:eastAsia="zh-CN"/>
        </w:rPr>
        <w:t>主动公开了</w:t>
      </w:r>
      <w:r>
        <w:rPr>
          <w:rFonts w:hint="default" w:ascii="Times New Roman" w:hAnsi="Times New Roman" w:eastAsia="方正仿宋简体" w:cs="Times New Roman"/>
          <w:b/>
          <w:sz w:val="32"/>
          <w:szCs w:val="32"/>
          <w:lang w:val="en-US" w:eastAsia="zh-CN"/>
        </w:rPr>
        <w:t>机构职能、权责清单、财政预决算信息、法治政府及执法情况、部门动态、通知公告、医疗救助及相关政策等栏目。</w:t>
      </w:r>
    </w:p>
    <w:p>
      <w:pPr>
        <w:keepNext w:val="0"/>
        <w:keepLines w:val="0"/>
        <w:pageBreakBefore w:val="0"/>
        <w:kinsoku/>
        <w:wordWrap/>
        <w:overflowPunct/>
        <w:topLinePunct w:val="0"/>
        <w:autoSpaceDE/>
        <w:autoSpaceDN/>
        <w:bidi w:val="0"/>
        <w:adjustRightInd/>
        <w:snapToGrid/>
        <w:spacing w:line="590" w:lineRule="exact"/>
        <w:ind w:right="0" w:rightChars="0" w:firstLine="642" w:firstLineChars="200"/>
        <w:textAlignment w:val="auto"/>
        <w:rPr>
          <w:rFonts w:hint="default" w:ascii="Times New Roman" w:hAnsi="Times New Roman" w:eastAsia="方正仿宋简体" w:cs="Times New Roman"/>
          <w:b/>
          <w:kern w:val="0"/>
          <w:sz w:val="32"/>
          <w:szCs w:val="32"/>
          <w:lang w:val="en-US" w:eastAsia="zh-CN" w:bidi="ar"/>
        </w:rPr>
      </w:pPr>
      <w:r>
        <w:rPr>
          <w:rFonts w:hint="default" w:ascii="Times New Roman" w:hAnsi="Times New Roman" w:eastAsia="方正仿宋简体" w:cs="Times New Roman"/>
          <w:b/>
          <w:sz w:val="32"/>
          <w:szCs w:val="32"/>
        </w:rPr>
        <w:t>（三）本行政机关人大代表建议和政协提案办理结果公开情况</w:t>
      </w:r>
      <w:r>
        <w:rPr>
          <w:rFonts w:hint="eastAsia" w:ascii="Times New Roman" w:hAnsi="Times New Roman" w:eastAsia="方正仿宋简体" w:cs="Times New Roman"/>
          <w:b/>
          <w:sz w:val="32"/>
          <w:szCs w:val="32"/>
          <w:lang w:eastAsia="zh-CN"/>
        </w:rPr>
        <w:t>：</w:t>
      </w:r>
      <w:r>
        <w:rPr>
          <w:rFonts w:hint="default" w:ascii="Times New Roman" w:hAnsi="Times New Roman" w:eastAsia="方正仿宋简体" w:cs="Times New Roman"/>
          <w:b/>
          <w:kern w:val="0"/>
          <w:sz w:val="32"/>
          <w:szCs w:val="32"/>
          <w:lang w:val="en-US" w:eastAsia="zh-CN" w:bidi="ar"/>
        </w:rPr>
        <w:t>2024年我局共办理人大建议1件；政协提案1件，均严格按照要求及时办结，办结率为100%，满意率100%。</w:t>
      </w:r>
    </w:p>
    <w:p>
      <w:pPr>
        <w:keepNext w:val="0"/>
        <w:keepLines w:val="0"/>
        <w:pageBreakBefore w:val="0"/>
        <w:kinsoku/>
        <w:wordWrap/>
        <w:overflowPunct/>
        <w:topLinePunct w:val="0"/>
        <w:autoSpaceDE/>
        <w:autoSpaceDN/>
        <w:bidi w:val="0"/>
        <w:adjustRightInd/>
        <w:snapToGrid/>
        <w:spacing w:line="590" w:lineRule="exact"/>
        <w:ind w:right="0" w:rightChars="0" w:firstLine="642" w:firstLineChars="200"/>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rPr>
        <w:t>（四）本行政机关年度政务公开工作创新情况</w:t>
      </w:r>
      <w:r>
        <w:rPr>
          <w:rFonts w:hint="eastAsia" w:ascii="Times New Roman" w:hAnsi="Times New Roman" w:eastAsia="方正仿宋简体" w:cs="Times New Roman"/>
          <w:b/>
          <w:sz w:val="32"/>
          <w:szCs w:val="32"/>
          <w:lang w:eastAsia="zh-CN"/>
        </w:rPr>
        <w:t>：</w:t>
      </w:r>
      <w:r>
        <w:rPr>
          <w:rFonts w:hint="default" w:ascii="Times New Roman" w:hAnsi="Times New Roman" w:eastAsia="方正仿宋简体" w:cs="Times New Roman"/>
          <w:b/>
          <w:sz w:val="32"/>
          <w:szCs w:val="32"/>
          <w:lang w:val="en-US" w:eastAsia="zh-CN"/>
        </w:rPr>
        <w:t>无</w:t>
      </w:r>
    </w:p>
    <w:p>
      <w:pPr>
        <w:keepNext w:val="0"/>
        <w:keepLines w:val="0"/>
        <w:pageBreakBefore w:val="0"/>
        <w:kinsoku/>
        <w:wordWrap/>
        <w:overflowPunct/>
        <w:topLinePunct w:val="0"/>
        <w:autoSpaceDE/>
        <w:autoSpaceDN/>
        <w:bidi w:val="0"/>
        <w:adjustRightInd/>
        <w:snapToGrid/>
        <w:spacing w:line="590" w:lineRule="exact"/>
        <w:ind w:right="0" w:rightChars="0" w:firstLine="642" w:firstLineChars="200"/>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rPr>
        <w:t>（五）本行政机关政府信息公开工作年度报告数据统计需要说明的事项</w:t>
      </w:r>
      <w:r>
        <w:rPr>
          <w:rFonts w:hint="eastAsia" w:ascii="Times New Roman" w:hAnsi="Times New Roman" w:eastAsia="方正仿宋简体" w:cs="Times New Roman"/>
          <w:b/>
          <w:sz w:val="32"/>
          <w:szCs w:val="32"/>
          <w:lang w:eastAsia="zh-CN"/>
        </w:rPr>
        <w:t>：</w:t>
      </w:r>
      <w:r>
        <w:rPr>
          <w:rFonts w:hint="default" w:ascii="Times New Roman" w:hAnsi="Times New Roman" w:eastAsia="方正仿宋简体" w:cs="Times New Roman"/>
          <w:b/>
          <w:sz w:val="32"/>
          <w:szCs w:val="32"/>
          <w:lang w:val="en-US" w:eastAsia="zh-CN"/>
        </w:rPr>
        <w:t>无</w:t>
      </w:r>
    </w:p>
    <w:p>
      <w:pPr>
        <w:keepNext w:val="0"/>
        <w:keepLines w:val="0"/>
        <w:pageBreakBefore w:val="0"/>
        <w:kinsoku/>
        <w:wordWrap/>
        <w:overflowPunct/>
        <w:topLinePunct w:val="0"/>
        <w:autoSpaceDE/>
        <w:autoSpaceDN/>
        <w:bidi w:val="0"/>
        <w:adjustRightInd/>
        <w:snapToGrid/>
        <w:spacing w:line="590" w:lineRule="exact"/>
        <w:ind w:right="0" w:rightChars="0" w:firstLine="642" w:firstLineChars="200"/>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rPr>
        <w:t>（六）本行政机关认为需要报告的其他事项</w:t>
      </w:r>
      <w:r>
        <w:rPr>
          <w:rFonts w:hint="eastAsia" w:ascii="Times New Roman" w:hAnsi="Times New Roman" w:eastAsia="方正仿宋简体" w:cs="Times New Roman"/>
          <w:b/>
          <w:sz w:val="32"/>
          <w:szCs w:val="32"/>
          <w:lang w:eastAsia="zh-CN"/>
        </w:rPr>
        <w:t>：</w:t>
      </w:r>
      <w:r>
        <w:rPr>
          <w:rFonts w:hint="default" w:ascii="Times New Roman" w:hAnsi="Times New Roman" w:eastAsia="方正仿宋简体" w:cs="Times New Roman"/>
          <w:b/>
          <w:sz w:val="32"/>
          <w:szCs w:val="32"/>
          <w:lang w:val="en-US" w:eastAsia="zh-CN"/>
        </w:rPr>
        <w:t>无</w:t>
      </w:r>
    </w:p>
    <w:p>
      <w:pPr>
        <w:keepNext w:val="0"/>
        <w:keepLines w:val="0"/>
        <w:pageBreakBefore w:val="0"/>
        <w:kinsoku/>
        <w:wordWrap/>
        <w:overflowPunct/>
        <w:topLinePunct w:val="0"/>
        <w:autoSpaceDE/>
        <w:autoSpaceDN/>
        <w:bidi w:val="0"/>
        <w:adjustRightInd/>
        <w:snapToGrid/>
        <w:spacing w:line="590" w:lineRule="exact"/>
        <w:ind w:right="0" w:rightChars="0" w:firstLine="642" w:firstLineChars="200"/>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rPr>
        <w:t>（七）其他有关文件专门要求通过政府信息公开工作年度报告予以报告的事项</w:t>
      </w:r>
      <w:r>
        <w:rPr>
          <w:rFonts w:hint="eastAsia" w:ascii="Times New Roman" w:hAnsi="Times New Roman" w:eastAsia="方正仿宋简体" w:cs="Times New Roman"/>
          <w:b/>
          <w:sz w:val="32"/>
          <w:szCs w:val="32"/>
          <w:lang w:eastAsia="zh-CN"/>
        </w:rPr>
        <w:t>：</w:t>
      </w:r>
      <w:r>
        <w:rPr>
          <w:rFonts w:hint="default" w:ascii="Times New Roman" w:hAnsi="Times New Roman" w:eastAsia="方正仿宋简体" w:cs="Times New Roman"/>
          <w:b/>
          <w:sz w:val="32"/>
          <w:szCs w:val="32"/>
          <w:lang w:val="en-US" w:eastAsia="zh-CN"/>
        </w:rPr>
        <w:t>无</w:t>
      </w:r>
    </w:p>
    <w:p>
      <w:pPr>
        <w:spacing w:line="590" w:lineRule="exact"/>
        <w:ind w:right="-105" w:rightChars="-50"/>
        <w:rPr>
          <w:rFonts w:hint="default" w:ascii="Times New Roman" w:hAnsi="Times New Roman" w:eastAsia="方正仿宋简体" w:cs="Times New Roman"/>
          <w:b/>
          <w:sz w:val="32"/>
          <w:szCs w:val="32"/>
        </w:rPr>
      </w:pPr>
    </w:p>
    <w:p>
      <w:pPr>
        <w:pStyle w:val="3"/>
        <w:keepNext w:val="0"/>
        <w:keepLines w:val="0"/>
        <w:widowControl/>
        <w:suppressLineNumbers w:val="0"/>
        <w:spacing w:before="0" w:beforeAutospacing="0" w:after="0" w:afterAutospacing="0" w:line="420" w:lineRule="atLeast"/>
        <w:ind w:right="0" w:firstLine="640" w:firstLineChars="200"/>
        <w:jc w:val="left"/>
        <w:rPr>
          <w:rFonts w:hint="default" w:ascii="Times New Roman" w:hAnsi="Times New Roman" w:eastAsia="仿宋" w:cs="Times New Roman"/>
          <w:i w:val="0"/>
          <w:iCs w:val="0"/>
          <w:caps w:val="0"/>
          <w:color w:val="000000"/>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pP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2MTdjMjc5ZjFhMTQ2MTNiZDc1OTc5NDBhODMzZDUifQ=="/>
  </w:docVars>
  <w:rsids>
    <w:rsidRoot w:val="11AF18C8"/>
    <w:rsid w:val="00F9257D"/>
    <w:rsid w:val="0A5540A7"/>
    <w:rsid w:val="0A64315D"/>
    <w:rsid w:val="0B273E2C"/>
    <w:rsid w:val="0D86163D"/>
    <w:rsid w:val="0DFC6427"/>
    <w:rsid w:val="0E02522B"/>
    <w:rsid w:val="0E8536A2"/>
    <w:rsid w:val="0F5C2C35"/>
    <w:rsid w:val="10993435"/>
    <w:rsid w:val="10DE52EC"/>
    <w:rsid w:val="11755C50"/>
    <w:rsid w:val="11AF18C8"/>
    <w:rsid w:val="13160D6D"/>
    <w:rsid w:val="154A73F4"/>
    <w:rsid w:val="15F5110D"/>
    <w:rsid w:val="19B05170"/>
    <w:rsid w:val="1A6A77C7"/>
    <w:rsid w:val="1B122762"/>
    <w:rsid w:val="1B252495"/>
    <w:rsid w:val="1B5A7C65"/>
    <w:rsid w:val="23256DAA"/>
    <w:rsid w:val="240D1D18"/>
    <w:rsid w:val="24877D1C"/>
    <w:rsid w:val="27FF5E1C"/>
    <w:rsid w:val="2B6D56EA"/>
    <w:rsid w:val="2BF33EE9"/>
    <w:rsid w:val="2E41718E"/>
    <w:rsid w:val="31280191"/>
    <w:rsid w:val="3454129D"/>
    <w:rsid w:val="36574F82"/>
    <w:rsid w:val="36AB20FD"/>
    <w:rsid w:val="36D14E27"/>
    <w:rsid w:val="37D54BF0"/>
    <w:rsid w:val="38433B03"/>
    <w:rsid w:val="394F0285"/>
    <w:rsid w:val="3B781D15"/>
    <w:rsid w:val="3BA5620A"/>
    <w:rsid w:val="3D3D3216"/>
    <w:rsid w:val="3F3FCB4D"/>
    <w:rsid w:val="408178BE"/>
    <w:rsid w:val="42BD2B24"/>
    <w:rsid w:val="42CB3072"/>
    <w:rsid w:val="4320516C"/>
    <w:rsid w:val="433C187A"/>
    <w:rsid w:val="434D1CD9"/>
    <w:rsid w:val="4407632C"/>
    <w:rsid w:val="479223B1"/>
    <w:rsid w:val="482074E7"/>
    <w:rsid w:val="4B255214"/>
    <w:rsid w:val="4E4F6905"/>
    <w:rsid w:val="4FCF49F9"/>
    <w:rsid w:val="52E77A54"/>
    <w:rsid w:val="558C48E3"/>
    <w:rsid w:val="55D41DE6"/>
    <w:rsid w:val="584370A4"/>
    <w:rsid w:val="59345240"/>
    <w:rsid w:val="5A3D5234"/>
    <w:rsid w:val="5BE34D4A"/>
    <w:rsid w:val="5F881C77"/>
    <w:rsid w:val="609F1390"/>
    <w:rsid w:val="63612F0B"/>
    <w:rsid w:val="64E536C8"/>
    <w:rsid w:val="654C1999"/>
    <w:rsid w:val="660F30F2"/>
    <w:rsid w:val="68FFA164"/>
    <w:rsid w:val="6A6E4160"/>
    <w:rsid w:val="6ADD1905"/>
    <w:rsid w:val="701B2694"/>
    <w:rsid w:val="70ED4030"/>
    <w:rsid w:val="715B3C16"/>
    <w:rsid w:val="71CA25C3"/>
    <w:rsid w:val="72874010"/>
    <w:rsid w:val="742E41ED"/>
    <w:rsid w:val="74DF8B06"/>
    <w:rsid w:val="75295853"/>
    <w:rsid w:val="76F61765"/>
    <w:rsid w:val="77181135"/>
    <w:rsid w:val="786C7F30"/>
    <w:rsid w:val="79621333"/>
    <w:rsid w:val="79646E59"/>
    <w:rsid w:val="798C63B0"/>
    <w:rsid w:val="7B643141"/>
    <w:rsid w:val="7D284642"/>
    <w:rsid w:val="7D592A4D"/>
    <w:rsid w:val="7E766F08"/>
    <w:rsid w:val="7F59F9CA"/>
    <w:rsid w:val="7FDBC955"/>
    <w:rsid w:val="9FDA13A3"/>
    <w:rsid w:val="A779790C"/>
    <w:rsid w:val="CFBF7CA1"/>
    <w:rsid w:val="D6EFBAB8"/>
    <w:rsid w:val="DB7FAE01"/>
    <w:rsid w:val="EEDFA108"/>
    <w:rsid w:val="FBFFC690"/>
    <w:rsid w:val="FCEDBD4B"/>
    <w:rsid w:val="FECFB58A"/>
    <w:rsid w:val="FFD51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1" i="0" u="none" strike="noStrike" kern="1200" baseline="0">
              <a:solidFill>
                <a:schemeClr val="tx1">
                  <a:lumMod val="75000"/>
                  <a:lumOff val="25000"/>
                </a:schemeClr>
              </a:solidFill>
              <a:latin typeface="+mn-lt"/>
              <a:ea typeface="+mn-ea"/>
              <a:cs typeface="+mn-cs"/>
            </a:defRPr>
          </a:pPr>
        </a:p>
      </c:txPr>
    </c:title>
    <c:autoTitleDeleted val="false"/>
    <c:plotArea>
      <c:layout/>
      <c:pieChart>
        <c:varyColors val="true"/>
        <c:ser>
          <c:idx val="0"/>
          <c:order val="0"/>
          <c:tx>
            <c:strRef>
              <c:f>Sheet1!$B$1</c:f>
              <c:strCache>
                <c:ptCount val="1"/>
                <c:pt idx="0">
                  <c:v>列1</c:v>
                </c:pt>
              </c:strCache>
            </c:strRef>
          </c:tx>
          <c:spPr/>
          <c:explosion val="0"/>
          <c:dPt>
            <c:idx val="0"/>
            <c:bubble3D val="false"/>
            <c:spPr>
              <a:solidFill>
                <a:schemeClr val="accent1"/>
              </a:solidFill>
              <a:ln>
                <a:solidFill>
                  <a:schemeClr val="bg1"/>
                </a:solidFill>
              </a:ln>
              <a:effectLst/>
            </c:spPr>
          </c:dPt>
          <c:dPt>
            <c:idx val="1"/>
            <c:bubble3D val="false"/>
            <c:spPr>
              <a:solidFill>
                <a:schemeClr val="accent2"/>
              </a:solidFill>
              <a:ln>
                <a:solidFill>
                  <a:schemeClr val="bg1"/>
                </a:solidFill>
              </a:ln>
              <a:effectLst/>
            </c:spPr>
          </c:dPt>
          <c:dPt>
            <c:idx val="2"/>
            <c:bubble3D val="false"/>
            <c:spPr>
              <a:solidFill>
                <a:schemeClr val="accent3"/>
              </a:solidFill>
              <a:ln>
                <a:solidFill>
                  <a:schemeClr val="bg1"/>
                </a:solidFill>
              </a:ln>
              <a:effectLst/>
            </c:spPr>
          </c:dPt>
          <c:dPt>
            <c:idx val="3"/>
            <c:bubble3D val="false"/>
            <c:spPr>
              <a:solidFill>
                <a:schemeClr val="accent4"/>
              </a:solidFill>
              <a:ln>
                <a:solidFill>
                  <a:schemeClr val="bg1"/>
                </a:solidFill>
              </a:ln>
              <a:effectLst/>
            </c:spPr>
          </c:dPt>
          <c:dPt>
            <c:idx val="4"/>
            <c:bubble3D val="false"/>
            <c:spPr>
              <a:solidFill>
                <a:schemeClr val="accent5"/>
              </a:solidFill>
              <a:ln>
                <a:solidFill>
                  <a:schemeClr val="bg1"/>
                </a:solidFill>
              </a:ln>
              <a:effectLst/>
            </c:spPr>
          </c:dPt>
          <c:dPt>
            <c:idx val="5"/>
            <c:bubble3D val="false"/>
            <c:spPr>
              <a:solidFill>
                <a:schemeClr val="accent6"/>
              </a:solidFill>
              <a:ln>
                <a:solidFill>
                  <a:schemeClr val="bg1"/>
                </a:solidFill>
              </a:ln>
              <a:effectLst/>
            </c:spPr>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Sheet1!$A$2:$A$7</c:f>
              <c:strCache>
                <c:ptCount val="6"/>
                <c:pt idx="0">
                  <c:v>财政决算预算</c:v>
                </c:pt>
                <c:pt idx="1">
                  <c:v>通知公告</c:v>
                </c:pt>
                <c:pt idx="2">
                  <c:v>医疗救助及相关政策</c:v>
                </c:pt>
                <c:pt idx="3">
                  <c:v>信息公开年报</c:v>
                </c:pt>
                <c:pt idx="4">
                  <c:v>部门会议</c:v>
                </c:pt>
                <c:pt idx="5">
                  <c:v>部门文件</c:v>
                </c:pt>
              </c:strCache>
            </c:strRef>
          </c:cat>
          <c:val>
            <c:numRef>
              <c:f>Sheet1!$B$2:$B$7</c:f>
              <c:numCache>
                <c:formatCode>General</c:formatCode>
                <c:ptCount val="6"/>
                <c:pt idx="0">
                  <c:v>1</c:v>
                </c:pt>
                <c:pt idx="1">
                  <c:v>12</c:v>
                </c:pt>
                <c:pt idx="2">
                  <c:v>4</c:v>
                </c:pt>
                <c:pt idx="3">
                  <c:v>2</c:v>
                </c:pt>
                <c:pt idx="4">
                  <c:v>2</c:v>
                </c:pt>
                <c:pt idx="5">
                  <c:v>4</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1" i="0" u="none" strike="noStrike" kern="1200" baseline="0">
                <a:solidFill>
                  <a:schemeClr val="tx1">
                    <a:lumMod val="75000"/>
                    <a:lumOff val="25000"/>
                  </a:schemeClr>
                </a:solidFill>
                <a:latin typeface="+mn-lt"/>
                <a:ea typeface="+mn-ea"/>
                <a:cs typeface="+mn-cs"/>
              </a:defRPr>
            </a:pPr>
            <a:r>
              <a:t>依申请公开数量</a:t>
            </a:r>
          </a:p>
        </c:rich>
      </c:tx>
      <c:layout/>
      <c:overlay val="false"/>
      <c:spPr>
        <a:noFill/>
        <a:ln>
          <a:noFill/>
        </a:ln>
        <a:effectLst/>
      </c:spPr>
    </c:title>
    <c:autoTitleDeleted val="false"/>
    <c:plotArea>
      <c:layout>
        <c:manualLayout>
          <c:layoutTarget val="inner"/>
          <c:xMode val="edge"/>
          <c:yMode val="edge"/>
          <c:x val="0.06470161874849"/>
          <c:y val="0.161920951976201"/>
          <c:w val="0.913916404928727"/>
          <c:h val="0.735316617084573"/>
        </c:manualLayout>
      </c:layout>
      <c:barChart>
        <c:barDir val="col"/>
        <c:grouping val="clustered"/>
        <c:varyColors val="false"/>
        <c:ser>
          <c:idx val="0"/>
          <c:order val="0"/>
          <c:tx>
            <c:strRef>
              <c:f>Sheet1!$B$1</c:f>
              <c:strCache>
                <c:ptCount val="1"/>
                <c:pt idx="0">
                  <c:v>系列 1</c:v>
                </c:pt>
              </c:strCache>
            </c:strRef>
          </c:tx>
          <c:spPr>
            <a:solidFill>
              <a:schemeClr val="accent1"/>
            </a:solidFill>
            <a:ln>
              <a:noFill/>
            </a:ln>
            <a:effectLst/>
          </c:spPr>
          <c:invertIfNegative val="false"/>
          <c:dLbls>
            <c:delete val="true"/>
          </c:dLbls>
          <c:cat>
            <c:strRef>
              <c:f>Sheet1!$A$2:$A$5</c:f>
              <c:strCache>
                <c:ptCount val="4"/>
                <c:pt idx="0">
                  <c:v>2021年</c:v>
                </c:pt>
                <c:pt idx="1">
                  <c:v>2022年</c:v>
                </c:pt>
                <c:pt idx="2">
                  <c:v>2023年</c:v>
                </c:pt>
                <c:pt idx="3">
                  <c:v>2024年</c:v>
                </c:pt>
              </c:strCache>
            </c:strRef>
          </c:cat>
          <c:val>
            <c:numRef>
              <c:f>Sheet1!$B$2:$B$5</c:f>
              <c:numCache>
                <c:formatCode>General</c:formatCode>
                <c:ptCount val="4"/>
                <c:pt idx="0">
                  <c:v>0</c:v>
                </c:pt>
                <c:pt idx="1">
                  <c:v>0</c:v>
                </c:pt>
                <c:pt idx="2">
                  <c:v>1</c:v>
                </c:pt>
                <c:pt idx="3">
                  <c:v>0</c:v>
                </c:pt>
              </c:numCache>
            </c:numRef>
          </c:val>
        </c:ser>
        <c:dLbls>
          <c:showLegendKey val="false"/>
          <c:showVal val="false"/>
          <c:showCatName val="false"/>
          <c:showSerName val="false"/>
          <c:showPercent val="false"/>
          <c:showBubbleSize val="false"/>
        </c:dLbls>
        <c:gapWidth val="246"/>
        <c:overlap val="-28"/>
        <c:axId val="991884225"/>
        <c:axId val="647374044"/>
      </c:barChart>
      <c:catAx>
        <c:axId val="991884225"/>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47374044"/>
        <c:crosses val="autoZero"/>
        <c:auto val="true"/>
        <c:lblAlgn val="ctr"/>
        <c:lblOffset val="100"/>
        <c:noMultiLvlLbl val="false"/>
      </c:catAx>
      <c:valAx>
        <c:axId val="647374044"/>
        <c:scaling>
          <c:orientation val="minMax"/>
        </c:scaling>
        <c:delete val="false"/>
        <c:axPos val="l"/>
        <c:majorGridlines>
          <c:spPr>
            <a:ln w="9525" cap="flat" cmpd="sng" algn="ctr">
              <a:solidFill>
                <a:schemeClr val="lt1">
                  <a:lumMod val="902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91884225"/>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2629</Words>
  <Characters>2714</Characters>
  <Lines>0</Lines>
  <Paragraphs>0</Paragraphs>
  <TotalTime>0</TotalTime>
  <ScaleCrop>false</ScaleCrop>
  <LinksUpToDate>false</LinksUpToDate>
  <CharactersWithSpaces>2908</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2023-01-17T07:45:00Z</dcterms:created>
  <dc:creator>诗人与熊</dc:creator>
  <cp:lastModifiedBy>爱国敬业诚信友善</cp:lastModifiedBy>
  <cp:lastPrinted>2023-01-17T09:08:00Z</cp:lastPrinted>
  <dcterms:modified xsi:type="dcterms:W3CDTF">2025-01-22T16:55:20Z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4FCFD97CFE194950912B2A77C9507463</vt:lpwstr>
  </property>
  <property fmtid="{D5CDD505-2E9C-101B-9397-08002B2CF9AE}" pid="4" name="KSOTemplateDocerSaveRecord">
    <vt:lpwstr>eyJoZGlkIjoiZmIzZWNmZDJlZTZiODAyMWQxMTg1N2RhYTVkNTM3YTAiLCJ1c2VySWQiOiIxMjk2NzE0MzYzIn0=</vt:lpwstr>
  </property>
</Properties>
</file>