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县政府第</w:t>
      </w:r>
      <w:r>
        <w:rPr>
          <w:rFonts w:hint="eastAsia" w:ascii="Times New Roman" w:hAnsi="Times New Roman" w:eastAsia="方正小标宋简体" w:cs="Times New Roman"/>
          <w:b/>
          <w:bCs/>
          <w:sz w:val="44"/>
          <w:szCs w:val="44"/>
          <w:lang w:val="en-US" w:eastAsia="zh-CN"/>
        </w:rPr>
        <w:t>3</w:t>
      </w:r>
      <w:r>
        <w:rPr>
          <w:rFonts w:hint="default" w:ascii="Times New Roman" w:hAnsi="Times New Roman" w:eastAsia="方正小标宋简体" w:cs="Times New Roman"/>
          <w:b/>
          <w:bCs/>
          <w:sz w:val="44"/>
          <w:szCs w:val="44"/>
          <w:lang w:val="en-US" w:eastAsia="zh-CN"/>
        </w:rPr>
        <w:t>次常务会议</w:t>
      </w:r>
    </w:p>
    <w:p>
      <w:pPr>
        <w:keepNext w:val="0"/>
        <w:keepLines w:val="0"/>
        <w:widowControl/>
        <w:suppressLineNumbers w:val="0"/>
        <w:ind w:firstLine="642" w:firstLineChars="200"/>
        <w:jc w:val="left"/>
        <w:rPr>
          <w:rFonts w:hint="default" w:ascii="Times New Roman" w:hAnsi="Times New Roman" w:eastAsia="方正仿宋简体" w:cs="Times New Roman"/>
          <w:b/>
          <w:bCs/>
          <w:i w:val="0"/>
          <w:caps w:val="0"/>
          <w:color w:val="auto"/>
          <w:spacing w:val="0"/>
          <w:sz w:val="32"/>
          <w:szCs w:val="32"/>
          <w:shd w:val="clear" w:color="auto" w:fill="FFFFFF"/>
          <w:lang w:val="en-US" w:eastAsia="zh-CN"/>
        </w:rPr>
      </w:pPr>
      <w:bookmarkStart w:id="0" w:name="_GoBack"/>
      <w:bookmarkEnd w:id="0"/>
      <w:r>
        <w:rPr>
          <w:rFonts w:hint="default" w:ascii="Times New Roman" w:hAnsi="Times New Roman" w:eastAsia="方正仿宋简体" w:cs="Times New Roman"/>
          <w:b/>
          <w:bCs/>
          <w:i w:val="0"/>
          <w:caps w:val="0"/>
          <w:color w:val="auto"/>
          <w:spacing w:val="0"/>
          <w:sz w:val="32"/>
          <w:szCs w:val="32"/>
          <w:shd w:val="clear" w:color="auto" w:fill="FFFFFF"/>
          <w:lang w:val="en-US" w:eastAsia="zh-CN"/>
        </w:rPr>
        <w:t>2024年4月16日，县委副书记、县长刘刚在新城办公区4012会议室主持召开</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县政府</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第</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3</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次常务会议。会议传达学习了习近平总书记在参加首都义务植树活动时的重要讲话精神</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；研究</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了全县高标准农田建设项目情况，打击电信诈骗有关情况</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《梁山县“十四五”时期“无废城市”建设实施方案（草案）》等事宜。</w:t>
      </w:r>
      <w:r>
        <w:rPr>
          <w:rFonts w:hint="default" w:ascii="Times New Roman" w:hAnsi="Times New Roman" w:eastAsia="方正仿宋简体" w:cs="Times New Roman"/>
          <w:b/>
          <w:bCs/>
          <w:color w:val="000000"/>
          <w:sz w:val="32"/>
          <w:szCs w:val="32"/>
          <w:u w:val="none"/>
          <w:lang w:val="en-US" w:eastAsia="zh-CN"/>
        </w:rPr>
        <w:t>县委常委、副县长张建芬，副县长牛梅、韩光辉、王宁，县政府党组成员、办公室主任王卫忠出席会议。</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邀请利益相关方县城投集团（张戈）、县</w:t>
      </w:r>
      <w:r>
        <w:rPr>
          <w:rFonts w:hint="default" w:ascii="Times New Roman" w:hAnsi="Times New Roman" w:eastAsia="方正仿宋简体" w:cs="Times New Roman"/>
          <w:b/>
          <w:bCs/>
          <w:color w:val="auto"/>
          <w:sz w:val="32"/>
          <w:szCs w:val="32"/>
          <w:lang w:val="en-US" w:eastAsia="zh-CN"/>
        </w:rPr>
        <w:t>财金集团</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color w:val="auto"/>
          <w:sz w:val="32"/>
          <w:szCs w:val="32"/>
          <w:lang w:val="en-US" w:eastAsia="zh-CN"/>
        </w:rPr>
        <w:t>徐明辉</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）列席</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相关议题</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pP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会议强调：党的十八大以来，习近平总书记每年都参加首都义务植树活动并发表重要讲话，身体力行、躬身实践生态文明理念，为我们作出了表率。全县各级各部门要持续深入学习贯彻习近平生态文明思想，树牢“两山”理念，持续开展好大规模国土绿化行动，让梁山的</w:t>
      </w: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青山更绿、家园更美。</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74" w:firstLineChars="200"/>
        <w:jc w:val="both"/>
        <w:textAlignment w:val="auto"/>
        <w:outlineLvl w:val="9"/>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pP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会议指出：“无废城市”建设是党中央、国务院直接推动的一项生态文明改革任务，全县上下要统一思想，落实市委、市政府、县委、县政府决策部署，扎实开展“无废城市”创建。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4" w:firstLineChars="200"/>
        <w:jc w:val="both"/>
        <w:textAlignment w:val="auto"/>
        <w:outlineLvl w:val="9"/>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pP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会议指出：高标准农田建设是巩固提高粮食生产能力、维护粮食安全的关键措施，实施高标准农田建设利在当下，功在千秋。各有关部门要在思想上重视，落实项目质量管理责任和安全生产责任，确保高标准农田在粮食安全生产方面发挥作用，提高粮食产量，增加农民收入，推动乡村振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4" w:firstLineChars="200"/>
        <w:jc w:val="both"/>
        <w:textAlignment w:val="auto"/>
        <w:outlineLvl w:val="9"/>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pP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会议指出：打击治理电信网络诈骗犯罪涉及广大人民群众切身利益，涉及全县改革发展稳定大局。当前，打击治理电信网络诈骗犯罪面临的形势依然严峻复杂，各级各部门要提高政治站位，认真剖析落后原因，坚持问题导向，准确把握电信网络诈骗犯罪新特点、新规律，始终保持严打高压态势，以更加强烈的政治担当、更加有力的工作举措，坚决打好反诈攻坚战。</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outlineLvl w:val="9"/>
        <w:rPr>
          <w:rFonts w:hint="default"/>
          <w:lang w:val="en-US" w:eastAsia="zh-CN"/>
        </w:rPr>
      </w:pPr>
      <w:r>
        <w:rPr>
          <w:rFonts w:hint="eastAsia" w:ascii="Times New Roman" w:hAnsi="Times New Roman" w:eastAsia="方正仿宋简体" w:cs="Times New Roman"/>
          <w:b/>
          <w:bCs/>
          <w:color w:val="auto"/>
          <w:kern w:val="2"/>
          <w:sz w:val="32"/>
          <w:szCs w:val="32"/>
          <w:lang w:val="en-US" w:eastAsia="zh-CN" w:bidi="ar-SA"/>
        </w:rPr>
        <w:t>会议强调：</w:t>
      </w:r>
      <w:r>
        <w:rPr>
          <w:rFonts w:hint="default" w:ascii="Times New Roman" w:hAnsi="Times New Roman" w:eastAsia="方正仿宋简体" w:cs="Times New Roman"/>
          <w:b/>
          <w:bCs/>
          <w:color w:val="auto"/>
          <w:kern w:val="2"/>
          <w:sz w:val="32"/>
          <w:szCs w:val="32"/>
          <w:lang w:val="en-US" w:eastAsia="zh-CN" w:bidi="ar-SA"/>
        </w:rPr>
        <w:t>公安机关作为打击治理网络诈骗的主力军，要勇于担当、主动作为，组织专班对每一起案件都要深入研判，打源头窝点，提高办案质量，尽快争取在大案攻坚、集群战役工作上取得战果。各乡镇（街道）要持续不断加强反电诈知识宣传，提高辖区群众识骗防骗意识，减少电诈发案。县工信局、</w:t>
      </w:r>
      <w:r>
        <w:rPr>
          <w:rFonts w:hint="default" w:ascii="Times New Roman" w:hAnsi="Times New Roman" w:eastAsia="方正仿宋简体" w:cs="Times New Roman"/>
          <w:b/>
          <w:bCs/>
          <w:i w:val="0"/>
          <w:caps w:val="0"/>
          <w:color w:val="auto"/>
          <w:spacing w:val="8"/>
          <w:sz w:val="32"/>
          <w:szCs w:val="32"/>
          <w:highlight w:val="none"/>
          <w:shd w:val="clear" w:color="auto" w:fill="FFFFFF"/>
          <w:lang w:val="en-US" w:eastAsia="zh-CN"/>
        </w:rPr>
        <w:t>国金局梁山支局</w:t>
      </w:r>
      <w:r>
        <w:rPr>
          <w:rFonts w:hint="default" w:ascii="Times New Roman" w:hAnsi="Times New Roman" w:eastAsia="方正仿宋简体" w:cs="Times New Roman"/>
          <w:b/>
          <w:bCs/>
          <w:color w:val="auto"/>
          <w:kern w:val="2"/>
          <w:sz w:val="32"/>
          <w:szCs w:val="32"/>
          <w:lang w:val="en-US" w:eastAsia="zh-CN" w:bidi="ar-SA"/>
        </w:rPr>
        <w:t>要指导和监督好各商业银行和三大运营商，严把开卡关，杜绝新开银行卡和手机卡涉案，同时排查风险老卡，减少涉案两卡数量。</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outlineLvl w:val="9"/>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会议还研究了其他事项</w:t>
      </w:r>
      <w:r>
        <w:rPr>
          <w:rFonts w:hint="eastAsia" w:eastAsia="方正仿宋简体" w:cs="Times New Roman"/>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3208" w:leftChars="304" w:hanging="2570" w:hangingChars="800"/>
        <w:jc w:val="both"/>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lang w:eastAsia="zh-CN"/>
        </w:rPr>
        <w:t>列</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黑体" w:cs="Times New Roman"/>
          <w:b/>
          <w:bCs/>
          <w:color w:val="auto"/>
          <w:sz w:val="32"/>
          <w:szCs w:val="32"/>
          <w:lang w:eastAsia="zh-CN"/>
        </w:rPr>
        <w:t>席：</w:t>
      </w:r>
      <w:r>
        <w:rPr>
          <w:rFonts w:hint="default" w:ascii="Times New Roman" w:hAnsi="Times New Roman" w:eastAsia="方正仿宋简体" w:cs="Times New Roman"/>
          <w:b/>
          <w:bCs/>
          <w:color w:val="auto"/>
          <w:sz w:val="32"/>
          <w:szCs w:val="32"/>
          <w:highlight w:val="none"/>
          <w:lang w:val="en-US" w:eastAsia="zh-CN"/>
        </w:rPr>
        <w:t>梁吉军  县委组织部副部长，县人力资源和社会保障局局长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张永杰  县法院副院长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梁俊华  县检察院第二检察部主任</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姜业雷  县机关事务中心副主任</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贾存华  县发展和改革局局长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pacing w:val="-17"/>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 xml:space="preserve">黄香雨  </w:t>
      </w:r>
      <w:r>
        <w:rPr>
          <w:rFonts w:hint="default" w:ascii="Times New Roman" w:hAnsi="Times New Roman" w:eastAsia="方正仿宋简体" w:cs="Times New Roman"/>
          <w:b/>
          <w:bCs/>
          <w:color w:val="auto"/>
          <w:spacing w:val="-17"/>
          <w:sz w:val="32"/>
          <w:szCs w:val="32"/>
          <w:highlight w:val="none"/>
          <w:u w:val="none"/>
          <w:lang w:val="en-US" w:eastAsia="zh-CN"/>
        </w:rPr>
        <w:t>县教育和体育局党组成员，县教研中心主任</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李光振  县科学技术局局长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吴庆林  县工业和信息化局局长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王  斌  县公安局副局长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eastAsia="zh-CN"/>
        </w:rPr>
        <w:t>耿庆涛</w:t>
      </w:r>
      <w:r>
        <w:rPr>
          <w:rFonts w:hint="default" w:ascii="Times New Roman" w:hAnsi="Times New Roman" w:eastAsia="方正仿宋简体" w:cs="Times New Roman"/>
          <w:b/>
          <w:bCs/>
          <w:color w:val="auto"/>
          <w:sz w:val="32"/>
          <w:szCs w:val="32"/>
          <w:lang w:val="en-US" w:eastAsia="zh-CN"/>
        </w:rPr>
        <w:t xml:space="preserve">  县司法局局长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王其峰  县财政局局长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齐绪方  县自然资源和规划局党组成员，县土地储备服务中心主任</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刘  冰  县住房和城乡建设局副局长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高启宏  县水务局局长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申正国  县农业农村局局长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庞学银  县商务局副局长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袁  雷  县文化和旅游局党组书记</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沈本海  县卫生健康局局长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田均福  县应急管理局副局长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宋培忠  县审计局局长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李新民  县行政审批服务局局长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李志刚  县市场监督管理局局长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张爱军  县综合行政执法局副局长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李维博  县统计局局长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pacing w:val="-17"/>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 xml:space="preserve">侯典钦  </w:t>
      </w:r>
      <w:r>
        <w:rPr>
          <w:rFonts w:hint="default" w:ascii="Times New Roman" w:hAnsi="Times New Roman" w:eastAsia="方正仿宋简体" w:cs="Times New Roman"/>
          <w:b/>
          <w:bCs/>
          <w:color w:val="auto"/>
          <w:spacing w:val="-17"/>
          <w:sz w:val="32"/>
          <w:szCs w:val="32"/>
          <w:highlight w:val="none"/>
          <w:u w:val="none"/>
          <w:lang w:val="en-US" w:eastAsia="zh-CN"/>
        </w:rPr>
        <w:t>县医疗保障局党组成员，县医保中心副主任</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冯国庆  </w:t>
      </w:r>
      <w:r>
        <w:rPr>
          <w:rFonts w:hint="default" w:ascii="Times New Roman" w:hAnsi="Times New Roman" w:eastAsia="方正仿宋简体" w:cs="Times New Roman"/>
          <w:b/>
          <w:bCs/>
          <w:color w:val="auto"/>
          <w:sz w:val="32"/>
          <w:szCs w:val="32"/>
          <w:highlight w:val="none"/>
          <w:lang w:val="en-US" w:eastAsia="zh-CN"/>
        </w:rPr>
        <w:t>市生态环境局梁山县分局</w:t>
      </w:r>
      <w:r>
        <w:rPr>
          <w:rFonts w:hint="default" w:ascii="Times New Roman" w:hAnsi="Times New Roman" w:eastAsia="方正仿宋简体" w:cs="Times New Roman"/>
          <w:b/>
          <w:bCs/>
          <w:color w:val="auto"/>
          <w:sz w:val="32"/>
          <w:szCs w:val="32"/>
          <w:lang w:val="en-US" w:eastAsia="zh-CN"/>
        </w:rPr>
        <w:t>局长</w:t>
      </w:r>
    </w:p>
    <w:p>
      <w:pPr>
        <w:keepNext w:val="0"/>
        <w:keepLines w:val="0"/>
        <w:pageBreakBefore w:val="0"/>
        <w:widowControl w:val="0"/>
        <w:kinsoku/>
        <w:wordWrap/>
        <w:overflowPunct/>
        <w:topLinePunct w:val="0"/>
        <w:autoSpaceDE/>
        <w:autoSpaceDN/>
        <w:bidi w:val="0"/>
        <w:snapToGrid/>
        <w:spacing w:line="540" w:lineRule="exact"/>
        <w:ind w:left="3192" w:leftChars="908" w:hanging="1285" w:hangingChars="400"/>
        <w:textAlignment w:val="auto"/>
        <w:rPr>
          <w:rFonts w:hint="default" w:ascii="Times New Roman" w:hAnsi="Times New Roman" w:eastAsia="仿宋" w:cs="Times New Roman"/>
          <w:b/>
          <w:bCs w:val="0"/>
          <w:color w:val="auto"/>
          <w:kern w:val="0"/>
          <w:sz w:val="32"/>
          <w:szCs w:val="32"/>
          <w:lang w:val="en-US" w:eastAsia="zh-CN"/>
        </w:rPr>
      </w:pPr>
      <w:r>
        <w:rPr>
          <w:rFonts w:hint="default" w:ascii="Times New Roman" w:hAnsi="Times New Roman" w:eastAsia="仿宋" w:cs="Times New Roman"/>
          <w:b/>
          <w:bCs w:val="0"/>
          <w:color w:val="auto"/>
          <w:kern w:val="0"/>
          <w:sz w:val="32"/>
          <w:szCs w:val="32"/>
          <w:lang w:val="en-US" w:eastAsia="zh-CN"/>
        </w:rPr>
        <w:t>贾  斌  国家税务总局梁山县税务局局长</w:t>
      </w:r>
    </w:p>
    <w:p>
      <w:pPr>
        <w:keepNext w:val="0"/>
        <w:keepLines w:val="0"/>
        <w:pageBreakBefore w:val="0"/>
        <w:widowControl w:val="0"/>
        <w:kinsoku/>
        <w:wordWrap/>
        <w:overflowPunct/>
        <w:topLinePunct w:val="0"/>
        <w:autoSpaceDE/>
        <w:autoSpaceDN/>
        <w:bidi w:val="0"/>
        <w:snapToGrid/>
        <w:spacing w:line="540" w:lineRule="exact"/>
        <w:ind w:left="3192" w:leftChars="908" w:hanging="1285" w:hangingChars="400"/>
        <w:textAlignment w:val="auto"/>
        <w:rPr>
          <w:rFonts w:hint="default" w:ascii="Times New Roman" w:hAnsi="Times New Roman" w:eastAsia="仿宋" w:cs="Times New Roman"/>
          <w:b/>
          <w:bCs w:val="0"/>
          <w:color w:val="auto"/>
          <w:kern w:val="0"/>
          <w:sz w:val="32"/>
          <w:szCs w:val="32"/>
          <w:lang w:val="en-US" w:eastAsia="zh-CN"/>
        </w:rPr>
      </w:pPr>
      <w:r>
        <w:rPr>
          <w:rFonts w:hint="default" w:ascii="Times New Roman" w:hAnsi="Times New Roman" w:eastAsia="仿宋" w:cs="Times New Roman"/>
          <w:b/>
          <w:bCs w:val="0"/>
          <w:color w:val="auto"/>
          <w:kern w:val="0"/>
          <w:sz w:val="32"/>
          <w:szCs w:val="32"/>
          <w:lang w:val="en-US" w:eastAsia="zh-CN"/>
        </w:rPr>
        <w:t>赵  磊  梁山黄河河务局副局长</w:t>
      </w:r>
    </w:p>
    <w:p>
      <w:pPr>
        <w:keepNext w:val="0"/>
        <w:keepLines w:val="0"/>
        <w:pageBreakBefore w:val="0"/>
        <w:widowControl w:val="0"/>
        <w:kinsoku/>
        <w:wordWrap/>
        <w:overflowPunct/>
        <w:topLinePunct w:val="0"/>
        <w:autoSpaceDE/>
        <w:autoSpaceDN/>
        <w:bidi w:val="0"/>
        <w:snapToGrid/>
        <w:spacing w:line="540" w:lineRule="exact"/>
        <w:ind w:left="3192" w:leftChars="908" w:hanging="1285" w:hangingChars="400"/>
        <w:textAlignment w:val="auto"/>
        <w:rPr>
          <w:rFonts w:hint="default" w:ascii="Times New Roman" w:hAnsi="Times New Roman" w:eastAsia="仿宋" w:cs="Times New Roman"/>
          <w:b/>
          <w:bCs w:val="0"/>
          <w:color w:val="auto"/>
          <w:kern w:val="0"/>
          <w:sz w:val="32"/>
          <w:szCs w:val="32"/>
          <w:lang w:val="en-US" w:eastAsia="zh-CN"/>
        </w:rPr>
      </w:pPr>
      <w:r>
        <w:rPr>
          <w:rFonts w:hint="default" w:ascii="Times New Roman" w:hAnsi="Times New Roman" w:eastAsia="仿宋" w:cs="Times New Roman"/>
          <w:b/>
          <w:bCs w:val="0"/>
          <w:color w:val="auto"/>
          <w:kern w:val="0"/>
          <w:sz w:val="32"/>
          <w:szCs w:val="32"/>
          <w:lang w:val="en-US" w:eastAsia="zh-CN"/>
        </w:rPr>
        <w:t xml:space="preserve">颜景轩  </w:t>
      </w:r>
      <w:r>
        <w:rPr>
          <w:rFonts w:hint="default" w:ascii="Times New Roman" w:hAnsi="Times New Roman" w:eastAsia="仿宋" w:cs="Times New Roman"/>
          <w:b/>
          <w:bCs w:val="0"/>
          <w:color w:val="auto"/>
          <w:spacing w:val="-11"/>
          <w:kern w:val="0"/>
          <w:sz w:val="32"/>
          <w:szCs w:val="32"/>
          <w:lang w:val="en-US" w:eastAsia="zh-CN"/>
        </w:rPr>
        <w:t>国家金融监督管理总局梁山监管支局局长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武洪东  县国有资产事务中心主任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张  颖  县城乡建设管理服务中心副主任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strike w:val="0"/>
          <w:dstrike w:val="0"/>
          <w:color w:val="auto"/>
          <w:sz w:val="32"/>
          <w:szCs w:val="32"/>
          <w:lang w:val="en-US" w:eastAsia="zh-CN"/>
        </w:rPr>
      </w:pPr>
      <w:r>
        <w:rPr>
          <w:rFonts w:hint="default" w:ascii="Times New Roman" w:hAnsi="Times New Roman" w:eastAsia="方正仿宋简体" w:cs="Times New Roman"/>
          <w:b/>
          <w:bCs/>
          <w:strike w:val="0"/>
          <w:dstrike w:val="0"/>
          <w:color w:val="auto"/>
          <w:sz w:val="32"/>
          <w:szCs w:val="32"/>
          <w:lang w:val="en-US" w:eastAsia="zh-CN"/>
        </w:rPr>
        <w:t>张玉红  县畜牧兽医事业发展中心副主任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张  进  县城乡发展集团总经理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毛庆凯  梁山街道办事处主任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程绍举  水泊街道党工委副书记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李若亮  马营镇镇长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詹  奔  寿张集镇镇长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冯敬华  小安山镇镇长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汤  军  馆驿镇镇长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李  勇  韩岗镇镇长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孙  虎  韩垓镇镇长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马广礼  拳铺镇镇长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张  昊  大路口乡乡长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乔秉琦  小路口镇镇长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孔峰峰  赵堌堆乡乡长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赵忠跃  黑虎庙镇党委书记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靳鲁峰  杨营镇镇长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pacing w:val="0"/>
          <w:w w:val="95"/>
          <w:kern w:val="0"/>
          <w:sz w:val="32"/>
          <w:szCs w:val="32"/>
          <w:lang w:val="en-US" w:eastAsia="zh-CN"/>
        </w:rPr>
      </w:pPr>
      <w:r>
        <w:rPr>
          <w:rFonts w:hint="default" w:ascii="Times New Roman" w:hAnsi="Times New Roman" w:eastAsia="方正仿宋简体" w:cs="Times New Roman"/>
          <w:b/>
          <w:bCs/>
          <w:color w:val="auto"/>
          <w:sz w:val="32"/>
          <w:szCs w:val="32"/>
          <w:lang w:val="en-US" w:eastAsia="zh-CN"/>
        </w:rPr>
        <w:t>布留省  梁山经济</w:t>
      </w:r>
      <w:r>
        <w:rPr>
          <w:rFonts w:hint="default" w:ascii="Times New Roman" w:hAnsi="Times New Roman" w:eastAsia="方正仿宋简体" w:cs="Times New Roman"/>
          <w:b/>
          <w:bCs/>
          <w:color w:val="auto"/>
          <w:spacing w:val="0"/>
          <w:w w:val="95"/>
          <w:kern w:val="0"/>
          <w:sz w:val="32"/>
          <w:szCs w:val="32"/>
          <w:lang w:val="en-US" w:eastAsia="zh-CN"/>
        </w:rPr>
        <w:t>开发区管委会副主任</w:t>
      </w:r>
    </w:p>
    <w:p>
      <w:pPr>
        <w:pStyle w:val="4"/>
        <w:ind w:left="0" w:leftChars="0" w:firstLine="0" w:firstLine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napToGrid/>
        <w:jc w:val="both"/>
        <w:textAlignment w:val="auto"/>
        <w:rPr>
          <w:rFonts w:hint="default" w:ascii="Times New Roman" w:hAnsi="Times New Roman" w:cs="Times New Roman"/>
        </w:rPr>
      </w:pPr>
    </w:p>
    <w:sectPr>
      <w:footerReference r:id="rId3" w:type="default"/>
      <w:pgSz w:w="11850" w:h="16838"/>
      <w:pgMar w:top="1928" w:right="1531" w:bottom="1474" w:left="1587" w:header="0"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Arial Unicode MS">
    <w:altName w:val="Times New Roman"/>
    <w:panose1 w:val="020B0604020002020204"/>
    <w:charset w:val="00"/>
    <w:family w:val="auto"/>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ascii="Times New Roman" w:hAnsi="Times New Roman" w:cs="Times New Roman"/>
                              <w:b/>
                              <w:bCs/>
                              <w:sz w:val="24"/>
                              <w:szCs w:val="24"/>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5"/>
                      <w:rPr>
                        <w:rFonts w:hint="default" w:ascii="Times New Roman" w:hAnsi="Times New Roman" w:cs="Times New Roman"/>
                        <w:b/>
                        <w:bCs/>
                        <w:sz w:val="24"/>
                        <w:szCs w:val="24"/>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4F3BA"/>
    <w:multiLevelType w:val="singleLevel"/>
    <w:tmpl w:val="FA74F3BA"/>
    <w:lvl w:ilvl="0" w:tentative="0">
      <w:start w:val="1"/>
      <w:numFmt w:val="decimal"/>
      <w:pStyle w:val="10"/>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MjQ4YzhkNjlkODkyMjhkN2Y5YmExNjliNDBmYWMifQ=="/>
  </w:docVars>
  <w:rsids>
    <w:rsidRoot w:val="461B1BCD"/>
    <w:rsid w:val="03B853AC"/>
    <w:rsid w:val="05A176F5"/>
    <w:rsid w:val="0AA27DA3"/>
    <w:rsid w:val="157FA4A7"/>
    <w:rsid w:val="179F1BB3"/>
    <w:rsid w:val="19F34264"/>
    <w:rsid w:val="1A894968"/>
    <w:rsid w:val="1BEFCBF1"/>
    <w:rsid w:val="1FFF23B6"/>
    <w:rsid w:val="25BE2E27"/>
    <w:rsid w:val="2FE7DE9F"/>
    <w:rsid w:val="41884094"/>
    <w:rsid w:val="437BEC48"/>
    <w:rsid w:val="461B1BCD"/>
    <w:rsid w:val="4AC72EBE"/>
    <w:rsid w:val="585F391B"/>
    <w:rsid w:val="5C8E38F7"/>
    <w:rsid w:val="5F167C3D"/>
    <w:rsid w:val="5FA3CAE6"/>
    <w:rsid w:val="5FFC7C85"/>
    <w:rsid w:val="5FFF779D"/>
    <w:rsid w:val="6B8D7FD5"/>
    <w:rsid w:val="6BBA86D2"/>
    <w:rsid w:val="6CED8613"/>
    <w:rsid w:val="6CF56FFA"/>
    <w:rsid w:val="6FE9F759"/>
    <w:rsid w:val="6FF7DF15"/>
    <w:rsid w:val="73F548A5"/>
    <w:rsid w:val="7976377F"/>
    <w:rsid w:val="79EE01BE"/>
    <w:rsid w:val="7ACC1F7C"/>
    <w:rsid w:val="7DCF7FCC"/>
    <w:rsid w:val="7DF70800"/>
    <w:rsid w:val="7E7793AD"/>
    <w:rsid w:val="7F5F7951"/>
    <w:rsid w:val="7F7A664F"/>
    <w:rsid w:val="7FAF4EFA"/>
    <w:rsid w:val="7FBC9CFB"/>
    <w:rsid w:val="7FFAE4CE"/>
    <w:rsid w:val="7FFD354C"/>
    <w:rsid w:val="93AD8560"/>
    <w:rsid w:val="96363529"/>
    <w:rsid w:val="9BED17FB"/>
    <w:rsid w:val="9DB64868"/>
    <w:rsid w:val="A7F57C51"/>
    <w:rsid w:val="A9F7F480"/>
    <w:rsid w:val="AFFB0849"/>
    <w:rsid w:val="BA8C1A78"/>
    <w:rsid w:val="BBF6B1AE"/>
    <w:rsid w:val="BBFF812A"/>
    <w:rsid w:val="D43786AF"/>
    <w:rsid w:val="D62F2FAE"/>
    <w:rsid w:val="DE87823D"/>
    <w:rsid w:val="EB5E4ED8"/>
    <w:rsid w:val="EDE8E477"/>
    <w:rsid w:val="EFBA9E61"/>
    <w:rsid w:val="F0FFED43"/>
    <w:rsid w:val="F3FF7352"/>
    <w:rsid w:val="F47D41EE"/>
    <w:rsid w:val="F5FBEF60"/>
    <w:rsid w:val="F6DDB4B7"/>
    <w:rsid w:val="F7FBA166"/>
    <w:rsid w:val="F97FAB97"/>
    <w:rsid w:val="FB8770AE"/>
    <w:rsid w:val="FBDC9C6F"/>
    <w:rsid w:val="FBFDA765"/>
    <w:rsid w:val="FDFF66D3"/>
    <w:rsid w:val="FEBF9A39"/>
    <w:rsid w:val="FEF6D8BB"/>
    <w:rsid w:val="FEFF0725"/>
    <w:rsid w:val="FFB3D42D"/>
    <w:rsid w:val="FFBB22F5"/>
    <w:rsid w:val="FFBCB182"/>
    <w:rsid w:val="FFDF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Normal Indent"/>
    <w:basedOn w:val="1"/>
    <w:next w:val="1"/>
    <w:qFormat/>
    <w:uiPriority w:val="0"/>
    <w:pPr>
      <w:ind w:firstLine="200" w:firstLineChars="200"/>
    </w:pPr>
    <w:rPr>
      <w:rFonts w:ascii="Calibri" w:hAnsi="Calibri" w:eastAsia="宋体"/>
      <w:szCs w:val="24"/>
    </w:rPr>
  </w:style>
  <w:style w:type="paragraph" w:styleId="4">
    <w:name w:val="index 5"/>
    <w:basedOn w:val="1"/>
    <w:next w:val="1"/>
    <w:unhideWhenUsed/>
    <w:qFormat/>
    <w:uiPriority w:val="0"/>
    <w:pPr>
      <w:spacing w:beforeLines="0" w:afterLines="0"/>
      <w:ind w:left="1680"/>
    </w:pPr>
    <w:rPr>
      <w:rFonts w:hint="default" w:eastAsia="Times New Roman"/>
      <w:sz w:val="32"/>
      <w:szCs w:val="24"/>
    </w:rPr>
  </w:style>
  <w:style w:type="paragraph" w:styleId="5">
    <w:name w:val="toa heading"/>
    <w:basedOn w:val="1"/>
    <w:next w:val="1"/>
    <w:qFormat/>
    <w:uiPriority w:val="99"/>
    <w:pPr>
      <w:spacing w:line="360" w:lineRule="auto"/>
      <w:ind w:firstLine="200" w:firstLineChars="200"/>
      <w:jc w:val="left"/>
    </w:pPr>
    <w:rPr>
      <w:rFonts w:ascii="Arial" w:hAnsi="Arial"/>
      <w:spacing w:val="6"/>
      <w:sz w:val="24"/>
    </w:rPr>
  </w:style>
  <w:style w:type="paragraph" w:styleId="6">
    <w:name w:val="Body Text"/>
    <w:basedOn w:val="1"/>
    <w:next w:val="7"/>
    <w:semiHidden/>
    <w:qFormat/>
    <w:uiPriority w:val="0"/>
    <w:rPr>
      <w:rFonts w:ascii="微软雅黑" w:hAnsi="微软雅黑" w:eastAsia="微软雅黑" w:cs="微软雅黑"/>
      <w:sz w:val="31"/>
      <w:szCs w:val="31"/>
      <w:lang w:val="en-US" w:eastAsia="en-US" w:bidi="ar-SA"/>
    </w:rPr>
  </w:style>
  <w:style w:type="paragraph" w:styleId="7">
    <w:name w:val="Body Text First Indent 2"/>
    <w:basedOn w:val="8"/>
    <w:next w:val="1"/>
    <w:qFormat/>
    <w:uiPriority w:val="0"/>
    <w:pPr>
      <w:ind w:firstLine="420" w:firstLineChars="200"/>
    </w:pPr>
    <w:rPr>
      <w:rFonts w:hint="eastAsia"/>
      <w:sz w:val="21"/>
      <w:szCs w:val="24"/>
    </w:rPr>
  </w:style>
  <w:style w:type="paragraph" w:styleId="8">
    <w:name w:val="Body Text Indent"/>
    <w:basedOn w:val="1"/>
    <w:next w:val="3"/>
    <w:qFormat/>
    <w:uiPriority w:val="0"/>
    <w:pPr>
      <w:spacing w:after="120"/>
      <w:ind w:left="420" w:leftChars="200"/>
    </w:pPr>
    <w:rPr>
      <w:rFonts w:hint="eastAsia" w:cs="Times New Roman"/>
      <w:sz w:val="21"/>
      <w:szCs w:val="24"/>
    </w:rPr>
  </w:style>
  <w:style w:type="paragraph" w:styleId="9">
    <w:name w:val="Plain Text"/>
    <w:basedOn w:val="1"/>
    <w:next w:val="10"/>
    <w:qFormat/>
    <w:uiPriority w:val="0"/>
    <w:rPr>
      <w:rFonts w:ascii="宋体" w:hAnsi="Courier New" w:cs="Courier New"/>
      <w:szCs w:val="21"/>
    </w:rPr>
  </w:style>
  <w:style w:type="paragraph" w:styleId="10">
    <w:name w:val="List Number 5"/>
    <w:basedOn w:val="1"/>
    <w:qFormat/>
    <w:uiPriority w:val="0"/>
    <w:pPr>
      <w:numPr>
        <w:ilvl w:val="0"/>
        <w:numId w:val="1"/>
      </w:numPr>
    </w:pPr>
  </w:style>
  <w:style w:type="paragraph" w:styleId="11">
    <w:name w:val="Body Text Indent 2"/>
    <w:basedOn w:val="1"/>
    <w:next w:val="12"/>
    <w:qFormat/>
    <w:uiPriority w:val="0"/>
    <w:pPr>
      <w:spacing w:after="120" w:line="480" w:lineRule="auto"/>
      <w:ind w:left="420" w:leftChars="200"/>
    </w:pPr>
    <w:rPr>
      <w:rFonts w:ascii="Times New Roman" w:hAnsi="Times New Roman" w:eastAsia="宋体" w:cs="Times New Roman"/>
    </w:rPr>
  </w:style>
  <w:style w:type="paragraph" w:customStyle="1" w:styleId="12">
    <w:name w:val="reader-word-layer reader-word-s46-2"/>
    <w:basedOn w:val="1"/>
    <w:next w:val="13"/>
    <w:qFormat/>
    <w:uiPriority w:val="0"/>
    <w:pPr>
      <w:widowControl/>
      <w:spacing w:before="280" w:after="280"/>
    </w:pPr>
    <w:rPr>
      <w:rFonts w:ascii="宋体" w:hAnsi="Calibri" w:eastAsia="宋体" w:cs="Calibri"/>
      <w:sz w:val="24"/>
      <w:szCs w:val="21"/>
    </w:rPr>
  </w:style>
  <w:style w:type="paragraph" w:customStyle="1" w:styleId="13">
    <w:name w:val="xl35"/>
    <w:basedOn w:val="1"/>
    <w:next w:val="1"/>
    <w:qFormat/>
    <w:uiPriority w:val="0"/>
    <w:pPr>
      <w:widowControl/>
      <w:shd w:val="clear" w:color="FFFFFF" w:fill="FFFFFF"/>
      <w:spacing w:before="280" w:after="280"/>
    </w:pPr>
    <w:rPr>
      <w:rFonts w:ascii="Arial Unicode MS" w:hAnsi="Calibri" w:eastAsia="Arial Unicode MS" w:cs="Calibri"/>
      <w:sz w:val="24"/>
      <w:szCs w:val="21"/>
    </w:rPr>
  </w:style>
  <w:style w:type="paragraph" w:styleId="14">
    <w:name w:val="Balloon Text"/>
    <w:basedOn w:val="1"/>
    <w:unhideWhenUsed/>
    <w:qFormat/>
    <w:uiPriority w:val="99"/>
    <w:rPr>
      <w:sz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footnote text"/>
    <w:basedOn w:val="1"/>
    <w:next w:val="6"/>
    <w:qFormat/>
    <w:uiPriority w:val="0"/>
    <w:pPr>
      <w:snapToGrid w:val="0"/>
      <w:jc w:val="left"/>
    </w:pPr>
    <w:rPr>
      <w:rFonts w:ascii="Calibri" w:hAnsi="Calibri" w:eastAsia="宋体"/>
      <w:kern w:val="2"/>
      <w:sz w:val="18"/>
      <w:szCs w:val="18"/>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6"/>
    <w:next w:val="6"/>
    <w:qFormat/>
    <w:uiPriority w:val="0"/>
    <w:pPr>
      <w:ind w:firstLine="420" w:firstLineChars="100"/>
    </w:pPr>
  </w:style>
  <w:style w:type="paragraph" w:customStyle="1" w:styleId="23">
    <w:name w:val="Default"/>
    <w:next w:val="4"/>
    <w:unhideWhenUsed/>
    <w:qFormat/>
    <w:uiPriority w:val="99"/>
    <w:pPr>
      <w:widowControl w:val="0"/>
      <w:autoSpaceDE w:val="0"/>
      <w:autoSpaceDN w:val="0"/>
      <w:adjustRightInd w:val="0"/>
    </w:pPr>
    <w:rPr>
      <w:rFonts w:hint="default" w:ascii="Times New Roman" w:hAnsi="Times New Roman" w:eastAsia="Times New Roman" w:cs="Times New Roman"/>
      <w:color w:val="000000"/>
      <w:sz w:val="24"/>
      <w:szCs w:val="24"/>
    </w:rPr>
  </w:style>
  <w:style w:type="paragraph" w:customStyle="1" w:styleId="24">
    <w:name w:val="正文首行缩进 21"/>
    <w:basedOn w:val="25"/>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25">
    <w:name w:val="正文文本缩进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26">
    <w:name w:val="Body Text Indent 2_da4d40e2-2050-4936-aa73-c9fe09bb71a7"/>
    <w:basedOn w:val="1"/>
    <w:qFormat/>
    <w:uiPriority w:val="0"/>
    <w:pPr>
      <w:ind w:firstLine="570"/>
    </w:pPr>
    <w:rPr>
      <w:rFonts w:ascii="Times New Roman" w:hAnsi="Times New Roman" w:eastAsia="宋体" w:cs="Times New Roman"/>
      <w:sz w:val="28"/>
    </w:rPr>
  </w:style>
  <w:style w:type="paragraph" w:customStyle="1" w:styleId="27">
    <w:name w:val="Body Text Indent 2"/>
    <w:basedOn w:val="1"/>
    <w:qFormat/>
    <w:uiPriority w:val="0"/>
    <w:pPr>
      <w:ind w:firstLine="570"/>
    </w:pPr>
    <w:rPr>
      <w:rFonts w:ascii="Times New Roman" w:hAnsi="Times New Roman" w:eastAsia="宋体" w:cs="Times New Roman"/>
      <w:sz w:val="28"/>
    </w:rPr>
  </w:style>
  <w:style w:type="paragraph" w:customStyle="1" w:styleId="28">
    <w:name w:val="0"/>
    <w:qFormat/>
    <w:uiPriority w:val="0"/>
    <w:pPr>
      <w:widowControl/>
      <w:jc w:val="left"/>
    </w:pPr>
    <w:rPr>
      <w:rFonts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锦鲤公司</Company>
  <Pages>19</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2023-11-02T00:09:00Z</dcterms:created>
  <dc:creator>WPS_1677648960</dc:creator>
  <cp:lastModifiedBy>user</cp:lastModifiedBy>
  <cp:lastPrinted>2024-04-30T09:28:00Z</cp:lastPrinted>
  <dcterms:modified xsi:type="dcterms:W3CDTF">2024-06-04T18:00:11Z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C32BEA7EECD448438A9FB112C5F8092D_13</vt:lpwstr>
  </property>
</Properties>
</file>