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简体" w:cs="Times New Roman"/>
          <w:b w:val="0"/>
          <w:bCs/>
          <w:i w:val="0"/>
          <w:caps w:val="0"/>
          <w:color w:val="333333"/>
          <w:spacing w:val="0"/>
          <w:sz w:val="44"/>
          <w:szCs w:val="44"/>
        </w:rPr>
      </w:pPr>
      <w:bookmarkStart w:id="10" w:name="_GoBack"/>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大路口乡</w:t>
      </w: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2022</w:t>
      </w: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年</w:t>
      </w:r>
      <w:r>
        <w:rPr>
          <w:rFonts w:hint="default" w:ascii="Times New Roman" w:hAnsi="Times New Roman" w:eastAsia="方正小标宋简体" w:cs="Times New Roman"/>
          <w:b w:val="0"/>
          <w:bCs/>
          <w:i w:val="0"/>
          <w:caps w:val="0"/>
          <w:color w:val="333333"/>
          <w:spacing w:val="-17"/>
          <w:sz w:val="44"/>
          <w:szCs w:val="44"/>
          <w:shd w:val="clear" w:fill="FFFFFF"/>
        </w:rPr>
        <w:t>政府信息公开工作</w:t>
      </w:r>
      <w:r>
        <w:rPr>
          <w:rFonts w:hint="default" w:ascii="Times New Roman" w:hAnsi="Times New Roman" w:eastAsia="方正小标宋简体" w:cs="Times New Roman"/>
          <w:b w:val="0"/>
          <w:bCs/>
          <w:i w:val="0"/>
          <w:caps w:val="0"/>
          <w:color w:val="333333"/>
          <w:spacing w:val="0"/>
          <w:sz w:val="44"/>
          <w:szCs w:val="44"/>
          <w:shd w:val="clear" w:fill="FFFFFF"/>
        </w:rPr>
        <w:t>年度报告</w:t>
      </w:r>
    </w:p>
    <w:bookmarkEnd w:id="1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本报告是根据《中华人民共和国政府信息公开条例》要求编制。</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仿宋_GB2312" w:cs="Times New Roman"/>
          <w:kern w:val="2"/>
          <w:sz w:val="32"/>
          <w:szCs w:val="32"/>
          <w:lang w:val="en-US" w:eastAsia="zh-CN" w:bidi="ar-SA"/>
        </w:rPr>
        <w:t xml:space="preserve">    本报告主要内容包括：总体情况，主动公开政府信息情况，收到和处理政府信息公开申请情况，政府信息公开行政复议,行政诉讼情况,存在的主要问题及改进情况，其他需要报告的事项等。本报告中所列数据的统计期自2022年1月1日起至2022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default" w:ascii="Times New Roman" w:hAnsi="Times New Roman" w:eastAsia="黑体" w:cs="Times New Roman"/>
          <w:i w:val="0"/>
          <w:caps w:val="0"/>
          <w:color w:val="333333"/>
          <w:spacing w:val="0"/>
          <w:sz w:val="32"/>
          <w:szCs w:val="32"/>
        </w:rPr>
      </w:pPr>
      <w:r>
        <w:rPr>
          <w:rFonts w:hint="default" w:ascii="Times New Roman" w:hAnsi="Times New Roman" w:eastAsia="黑体" w:cs="Times New Roman"/>
          <w:b/>
          <w:i w:val="0"/>
          <w:caps w:val="0"/>
          <w:color w:val="333333"/>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i w:val="0"/>
          <w:iCs w:val="0"/>
          <w:caps w:val="0"/>
          <w:color w:val="000000"/>
          <w:spacing w:val="0"/>
          <w:sz w:val="32"/>
          <w:szCs w:val="32"/>
          <w:bdr w:val="none" w:color="auto" w:sz="0" w:space="0"/>
          <w:shd w:val="clear" w:fill="FFFFFF"/>
          <w:lang w:eastAsia="zh-CN"/>
        </w:rPr>
        <w:t>（一）</w:t>
      </w:r>
      <w:r>
        <w:rPr>
          <w:rFonts w:hint="default" w:ascii="Times New Roman" w:hAnsi="Times New Roman" w:eastAsia="楷体" w:cs="Times New Roman"/>
          <w:i w:val="0"/>
          <w:iCs w:val="0"/>
          <w:caps w:val="0"/>
          <w:color w:val="000000"/>
          <w:spacing w:val="0"/>
          <w:sz w:val="32"/>
          <w:szCs w:val="32"/>
          <w:bdr w:val="none" w:color="auto" w:sz="0" w:space="0"/>
          <w:shd w:val="clear" w:fill="FFFFFF"/>
        </w:rPr>
        <w:t>主动公开</w:t>
      </w:r>
      <w:r>
        <w:rPr>
          <w:rFonts w:hint="default" w:ascii="Times New Roman" w:hAnsi="Times New Roman" w:eastAsia="楷体" w:cs="Times New Roman"/>
          <w:i w:val="0"/>
          <w:iCs w:val="0"/>
          <w:caps w:val="0"/>
          <w:color w:val="000000"/>
          <w:spacing w:val="0"/>
          <w:sz w:val="32"/>
          <w:szCs w:val="32"/>
          <w:bdr w:val="none" w:color="auto" w:sz="0" w:space="0"/>
          <w:shd w:val="clear" w:fill="FFFFFF"/>
          <w:lang w:eastAsia="zh-CN"/>
        </w:rPr>
        <w:t>方面。</w:t>
      </w:r>
      <w:r>
        <w:rPr>
          <w:rFonts w:hint="default" w:ascii="Times New Roman" w:hAnsi="Times New Roman" w:eastAsia="仿宋_GB2312" w:cs="Times New Roman"/>
          <w:kern w:val="2"/>
          <w:sz w:val="32"/>
          <w:szCs w:val="32"/>
          <w:lang w:val="en-US" w:eastAsia="zh-CN" w:bidi="ar-SA"/>
        </w:rPr>
        <w:t>2022年，继续完善了政府信息公开申请制度建设，逐步推进政府信息公开工作向规范化、常态化方向迈进，以县政府门户网站、官方微信公众号等为主要公开平台和渠道，积极推送工作动态信息，主动公开乡镇动态等信息，全年共计公开152条。其中，政府网站发布45条，通过美篇、村广播、公开栏、明白纸等其他方式主动公开107条。</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（二）依申请公开工作方面。</w:t>
      </w:r>
      <w:r>
        <w:rPr>
          <w:rFonts w:hint="default" w:ascii="Times New Roman" w:hAnsi="Times New Roman" w:eastAsia="仿宋_GB2312" w:cs="Times New Roman"/>
          <w:sz w:val="32"/>
          <w:szCs w:val="32"/>
          <w:lang w:eastAsia="zh-CN"/>
        </w:rPr>
        <w:t>本年度我乡不存在</w:t>
      </w:r>
      <w:r>
        <w:rPr>
          <w:rFonts w:hint="default" w:ascii="Times New Roman" w:hAnsi="Times New Roman" w:eastAsia="仿宋_GB2312" w:cs="Times New Roman"/>
          <w:sz w:val="32"/>
          <w:szCs w:val="32"/>
        </w:rPr>
        <w:t>收到和处理政府信息公开申请</w:t>
      </w:r>
      <w:r>
        <w:rPr>
          <w:rFonts w:hint="default" w:ascii="Times New Roman" w:hAnsi="Times New Roman" w:eastAsia="仿宋_GB2312" w:cs="Times New Roman"/>
          <w:sz w:val="32"/>
          <w:szCs w:val="32"/>
          <w:lang w:eastAsia="zh-CN"/>
        </w:rPr>
        <w:t>情况</w:t>
      </w:r>
      <w:r>
        <w:rPr>
          <w:rFonts w:hint="default" w:ascii="Times New Roman" w:hAnsi="Times New Roman" w:eastAsia="仿宋_GB2312" w:cs="Times New Roman"/>
          <w:sz w:val="32"/>
          <w:szCs w:val="32"/>
        </w:rPr>
        <w:t>，与往年相比数量</w:t>
      </w:r>
      <w:r>
        <w:rPr>
          <w:rFonts w:hint="default" w:ascii="Times New Roman" w:hAnsi="Times New Roman" w:eastAsia="仿宋_GB2312" w:cs="Times New Roman"/>
          <w:sz w:val="32"/>
          <w:szCs w:val="32"/>
          <w:lang w:eastAsia="zh-CN"/>
        </w:rPr>
        <w:t>无</w:t>
      </w:r>
      <w:r>
        <w:rPr>
          <w:rFonts w:hint="default" w:ascii="Times New Roman" w:hAnsi="Times New Roman" w:eastAsia="仿宋_GB2312" w:cs="Times New Roman"/>
          <w:sz w:val="32"/>
          <w:szCs w:val="32"/>
        </w:rPr>
        <w:t>变化</w:t>
      </w:r>
      <w:r>
        <w:rPr>
          <w:rFonts w:hint="default" w:ascii="Times New Roman" w:hAnsi="Times New Roman" w:eastAsia="仿宋_GB2312" w:cs="Times New Roman"/>
          <w:sz w:val="32"/>
          <w:szCs w:val="32"/>
          <w:lang w:eastAsia="zh-CN"/>
        </w:rPr>
        <w:t>；没有因政府信息公开申请行政复议、被提起行政诉讼等情况。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Times New Roman" w:hAnsi="Times New Roman" w:eastAsia="楷体" w:cs="Times New Roman"/>
          <w:i w:val="0"/>
          <w:iCs w:val="0"/>
          <w:caps w:val="0"/>
          <w:color w:val="000000"/>
          <w:spacing w:val="0"/>
          <w:kern w:val="0"/>
          <w:sz w:val="32"/>
          <w:szCs w:val="32"/>
          <w:shd w:val="clear" w:fill="FFFFFF"/>
          <w:lang w:val="en-US" w:eastAsia="zh-CN" w:bidi="ar"/>
        </w:rPr>
      </w:pP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（三）政府信息管理方面。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一是进一步对政务公开和政务服务事项的信息量、完整性、时效性、准确性等进行监察，确保信息公开及时、准确。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二是加强政府信息管理制度建设，加强文件管理和集成发布规范化，做好政府信息依申请转主动公开工作，逐步扩大政府信息公开的范围。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三是对所有拟公开的信息，严格审核把关，确保公开精准无误。确保公开的政府信息不涉及国家秘密、商业秘密和个人隐私。同时，信息公开坚决要求“零失误”。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四是本年度未制发规范性文件。</w:t>
      </w:r>
    </w:p>
    <w:p>
      <w:pPr>
        <w:numPr>
          <w:numId w:val="0"/>
        </w:numPr>
        <w:spacing w:line="560" w:lineRule="exact"/>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（四）平台建设方面。</w:t>
      </w:r>
      <w:r>
        <w:rPr>
          <w:rFonts w:hint="default" w:ascii="Times New Roman" w:hAnsi="Times New Roman" w:eastAsia="仿宋_GB2312" w:cs="Times New Roman"/>
          <w:kern w:val="2"/>
          <w:sz w:val="32"/>
          <w:szCs w:val="32"/>
          <w:lang w:val="en-US" w:eastAsia="zh-CN" w:bidi="ar-SA"/>
        </w:rPr>
        <w:t>不断推进信息公开平台建设，采用多种形式，拓宽政府信息公开渠道。借助政府网站，及时对外发布群众关心的热点、焦点问题，重大决策事项等政府信息，回应社会关切问题及互动交流情况，不断提升政务公开质量和水平。积极做好主动公开政府信息的维护、更新工作。</w:t>
      </w:r>
    </w:p>
    <w:p>
      <w:pPr>
        <w:numPr>
          <w:numId w:val="0"/>
        </w:numPr>
        <w:spacing w:line="560" w:lineRule="exact"/>
        <w:ind w:firstLine="640" w:firstLineChars="200"/>
        <w:rPr>
          <w:rFonts w:hint="default" w:ascii="Times New Roman" w:hAnsi="Times New Roman" w:eastAsia="黑体" w:cs="Times New Roman"/>
          <w:b w:val="0"/>
          <w:bCs/>
          <w:i w:val="0"/>
          <w:caps w:val="0"/>
          <w:color w:val="333333"/>
          <w:spacing w:val="0"/>
          <w:sz w:val="32"/>
          <w:szCs w:val="32"/>
          <w:shd w:val="clear" w:fill="FFFFFF"/>
        </w:rPr>
      </w:pP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（五）监督保障方面。</w:t>
      </w:r>
      <w:r>
        <w:rPr>
          <w:rFonts w:hint="default" w:ascii="Times New Roman" w:hAnsi="Times New Roman" w:eastAsia="仿宋_GB2312" w:cs="Times New Roman"/>
          <w:kern w:val="2"/>
          <w:sz w:val="32"/>
          <w:szCs w:val="32"/>
          <w:lang w:val="en-US" w:eastAsia="zh-CN" w:bidi="ar-SA"/>
        </w:rPr>
        <w:t>按照《条例》相关要求，以及上级部门的具体要求，我乡认真执行政府信息公开工作一系列制度，一是强化组织领导，确保专人负责。成立政务公开工作领导小组，由乡党委副书记、乡长任组长，明确专人负责，同时各相关部门确定专人收集本部门的应公开数据，做到有领导分管、有工作机构负责、有专人承办。二是配齐专班力量，由办公室牵头，落实专人负责，调动具体经办人员的积极性，形成工作有人抓、有人管、有人办的良好局面。三是不断加大培训力度，积极参加上级组织的业务培训，提高业务能力，提升工作水平。同时加强内部培训，将信息公开相关内容制定明白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Times New Roman" w:hAnsi="Times New Roman" w:eastAsia="黑体" w:cs="Times New Roman"/>
          <w:b w:val="0"/>
          <w:bCs/>
          <w:i w:val="0"/>
          <w:caps w:val="0"/>
          <w:color w:val="333333"/>
          <w:spacing w:val="0"/>
          <w:sz w:val="32"/>
          <w:szCs w:val="32"/>
        </w:rPr>
      </w:pPr>
      <w:r>
        <w:rPr>
          <w:rFonts w:hint="default" w:ascii="Times New Roman" w:hAnsi="Times New Roman" w:eastAsia="黑体" w:cs="Times New Roman"/>
          <w:b w:val="0"/>
          <w:bCs/>
          <w:i w:val="0"/>
          <w:caps w:val="0"/>
          <w:color w:val="333333"/>
          <w:spacing w:val="0"/>
          <w:sz w:val="32"/>
          <w:szCs w:val="32"/>
          <w:shd w:val="clear"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FF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FF0000"/>
                <w:kern w:val="0"/>
                <w:szCs w:val="21"/>
              </w:rPr>
            </w:pPr>
            <w:r>
              <w:rPr>
                <w:rFonts w:hint="default" w:ascii="Times New Roman" w:hAnsi="Times New Roman" w:eastAsia="仿宋_GB2312" w:cs="Times New Roman"/>
                <w:color w:val="FF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FF0000"/>
                <w:kern w:val="0"/>
                <w:szCs w:val="21"/>
              </w:rPr>
            </w:pPr>
            <w:r>
              <w:rPr>
                <w:rFonts w:hint="default" w:ascii="Times New Roman" w:hAnsi="Times New Roman" w:eastAsia="仿宋_GB2312" w:cs="Times New Roman"/>
                <w:color w:val="FF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FF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FF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FF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FF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FF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FF0000"/>
                <w:kern w:val="0"/>
                <w:szCs w:val="21"/>
                <w:lang w:eastAsia="zh-CN"/>
              </w:rPr>
            </w:pPr>
            <w:r>
              <w:rPr>
                <w:rFonts w:hint="default" w:ascii="Times New Roman" w:hAnsi="Times New Roman" w:eastAsia="仿宋_GB2312" w:cs="Times New Roman"/>
                <w:color w:val="FF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Times New Roman" w:hAnsi="Times New Roman" w:eastAsia="仿宋_GB2312" w:cs="Times New Roman"/>
                <w:color w:val="000000"/>
                <w:kern w:val="0"/>
                <w:szCs w:val="21"/>
                <w:lang w:eastAsia="zh-CN"/>
              </w:rPr>
            </w:pPr>
            <w:r>
              <w:rPr>
                <w:rFonts w:hint="default" w:ascii="Times New Roman" w:hAnsi="Times New Roman" w:eastAsia="仿宋_GB2312" w:cs="Times New Roman"/>
                <w:color w:val="FF0000"/>
                <w:kern w:val="0"/>
                <w:szCs w:val="21"/>
                <w:lang w:val="en-US" w:eastAsia="zh-CN"/>
              </w:rPr>
              <w:t>0</w:t>
            </w:r>
          </w:p>
        </w:tc>
      </w:tr>
    </w:tbl>
    <w:p>
      <w:pP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三、收到和处理政府信息公开申请情况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747"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c>
          <w:tcPr>
            <w:tcW w:w="747" w:type="dxa"/>
            <w:vMerge w:val="continue"/>
            <w:shd w:val="clear" w:color="auto" w:fill="auto"/>
            <w:tcMar>
              <w:left w:w="108" w:type="dxa"/>
              <w:right w:w="108" w:type="dxa"/>
            </w:tcMar>
            <w:vAlign w:val="center"/>
          </w:tcPr>
          <w:p>
            <w:pPr>
              <w:jc w:val="center"/>
              <w:rPr>
                <w:rFonts w:hint="default" w:ascii="Times New Roman" w:hAnsi="Times New Roman" w:eastAsia="黑体" w:cs="Times New Roman"/>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701" w:type="dxa"/>
            <w:gridSpan w:val="2"/>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color w:val="FF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eastAsia="zh-CN"/>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rPr>
            </w:pPr>
            <w:r>
              <w:rPr>
                <w:rFonts w:hint="default" w:ascii="Times New Roman" w:hAnsi="Times New Roman" w:eastAsia="仿宋_GB2312" w:cs="Times New Roman"/>
                <w:color w:val="FF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rPr>
            </w:pPr>
            <w:r>
              <w:rPr>
                <w:rFonts w:hint="default" w:ascii="Times New Roman" w:hAnsi="Times New Roman" w:eastAsia="仿宋_GB2312" w:cs="Times New Roman"/>
                <w:color w:val="FF000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rPr>
            </w:pPr>
            <w:r>
              <w:rPr>
                <w:rFonts w:hint="default" w:ascii="Times New Roman" w:hAnsi="Times New Roman" w:eastAsia="仿宋_GB2312" w:cs="Times New Roman"/>
                <w:color w:val="FF000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FF0000"/>
                <w:szCs w:val="21"/>
                <w:lang w:val="en-US"/>
              </w:rPr>
            </w:pPr>
            <w:r>
              <w:rPr>
                <w:rFonts w:hint="default" w:ascii="Times New Roman" w:hAnsi="Times New Roman" w:eastAsia="仿宋_GB2312" w:cs="Times New Roman"/>
                <w:color w:val="FF0000"/>
                <w:szCs w:val="21"/>
                <w:lang w:val="en-US" w:eastAsia="zh-CN"/>
              </w:rPr>
              <w:t>0</w:t>
            </w:r>
          </w:p>
        </w:tc>
      </w:tr>
    </w:tbl>
    <w:p>
      <w:pPr>
        <w:rPr>
          <w:rFonts w:hint="default" w:ascii="Times New Roman" w:hAnsi="Times New Roman" w:eastAsia="仿宋_GB2312" w:cs="Times New Roman"/>
          <w:sz w:val="32"/>
          <w:szCs w:val="32"/>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存在的主要问题及改进情况</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200" w:right="0" w:rightChars="0"/>
        <w:jc w:val="both"/>
        <w:rPr>
          <w:rFonts w:hint="default" w:ascii="Times New Roman" w:hAnsi="Times New Roman" w:eastAsia="楷体" w:cs="Times New Roman"/>
          <w:i w:val="0"/>
          <w:iCs w:val="0"/>
          <w:caps w:val="0"/>
          <w:color w:val="000000"/>
          <w:spacing w:val="0"/>
          <w:kern w:val="0"/>
          <w:sz w:val="32"/>
          <w:szCs w:val="32"/>
          <w:shd w:val="clear" w:fill="FFFFFF"/>
          <w:lang w:val="en-US" w:eastAsia="zh-CN" w:bidi="ar"/>
        </w:rPr>
      </w:pP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存在的问题</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default" w:ascii="Times New Roman" w:hAnsi="Times New Roman" w:eastAsia="宋体" w:cs="Times New Roman"/>
          <w:i w:val="0"/>
          <w:caps w:val="0"/>
          <w:color w:val="0000FF"/>
          <w:spacing w:val="0"/>
          <w:kern w:val="2"/>
          <w:sz w:val="24"/>
          <w:szCs w:val="24"/>
          <w:shd w:val="clear" w:fill="FFFFFF"/>
          <w:lang w:val="en-US" w:eastAsia="zh-CN" w:bidi="ar-SA"/>
        </w:rPr>
      </w:pPr>
      <w:r>
        <w:rPr>
          <w:rFonts w:hint="default" w:ascii="Times New Roman" w:hAnsi="Times New Roman" w:eastAsia="仿宋_GB2312" w:cs="Times New Roman"/>
          <w:kern w:val="2"/>
          <w:sz w:val="32"/>
          <w:szCs w:val="32"/>
          <w:lang w:val="en-US" w:eastAsia="zh-CN" w:bidi="ar-SA"/>
        </w:rPr>
        <w:t>一是部分政府信息公开不够及时。</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仿宋_GB2312" w:cs="Times New Roman"/>
          <w:kern w:val="2"/>
          <w:sz w:val="32"/>
          <w:szCs w:val="32"/>
          <w:lang w:val="en-US" w:eastAsia="zh-CN" w:bidi="ar-SA"/>
        </w:rPr>
        <w:t>　　二是个别栏目更新数量过少，栏目内容较旧。</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br w:type="textWrapping"/>
      </w:r>
      <w:r>
        <w:rPr>
          <w:rFonts w:hint="default" w:ascii="Times New Roman" w:hAnsi="Times New Roman" w:eastAsia="微软雅黑" w:cs="Times New Roman"/>
          <w:i w:val="0"/>
          <w:iCs w:val="0"/>
          <w:caps w:val="0"/>
          <w:color w:val="000000"/>
          <w:spacing w:val="0"/>
          <w:sz w:val="32"/>
          <w:szCs w:val="32"/>
          <w:shd w:val="clear" w:fill="FFFFFF"/>
        </w:rPr>
        <w:t>　　</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（二）改进措施</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br w:type="textWrapping"/>
      </w:r>
      <w:r>
        <w:rPr>
          <w:rFonts w:hint="default" w:ascii="Times New Roman" w:hAnsi="Times New Roman" w:eastAsia="微软雅黑" w:cs="Times New Roman"/>
          <w:i w:val="0"/>
          <w:iCs w:val="0"/>
          <w:caps w:val="0"/>
          <w:color w:val="000000"/>
          <w:spacing w:val="0"/>
          <w:sz w:val="32"/>
          <w:szCs w:val="32"/>
          <w:shd w:val="clear" w:fill="FFFFFF"/>
        </w:rPr>
        <w:t>　</w:t>
      </w:r>
      <w:r>
        <w:rPr>
          <w:rFonts w:hint="default" w:ascii="Times New Roman" w:hAnsi="Times New Roman" w:eastAsia="仿宋_GB2312" w:cs="Times New Roman"/>
          <w:kern w:val="2"/>
          <w:sz w:val="32"/>
          <w:szCs w:val="32"/>
          <w:lang w:val="en-US" w:eastAsia="zh-CN" w:bidi="ar-SA"/>
        </w:rPr>
        <w:t>　一是利用乡镇动态充分展现我乡日常动态，及时将重要会议、重点领域工作推进完成情况等信息第一时间上发布。同时及时回应群众诉求，保障广大群众的知情权、参与权、监督权。</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仿宋_GB2312" w:cs="Times New Roman"/>
          <w:kern w:val="2"/>
          <w:sz w:val="32"/>
          <w:szCs w:val="32"/>
          <w:lang w:val="en-US" w:eastAsia="zh-CN" w:bidi="ar-SA"/>
        </w:rPr>
        <w:t>　　二是继续抓好平台载体，加大信息公开力度。结合我乡具体工作，规范公开事项，充实公开内容，丰富公开形式。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（一）收取信息处理费情况</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br w:type="textWrapping"/>
      </w:r>
      <w:r>
        <w:rPr>
          <w:rFonts w:hint="default" w:ascii="Times New Roman" w:hAnsi="Times New Roman" w:eastAsia="仿宋_GB2312" w:cs="Times New Roman"/>
          <w:kern w:val="2"/>
          <w:sz w:val="32"/>
          <w:szCs w:val="32"/>
          <w:lang w:val="en-US" w:eastAsia="zh-CN" w:bidi="ar-SA"/>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default" w:ascii="Times New Roman" w:hAnsi="Times New Roman" w:eastAsia="楷体" w:cs="Times New Roman"/>
          <w:i w:val="0"/>
          <w:iCs w:val="0"/>
          <w:caps w:val="0"/>
          <w:color w:val="000000"/>
          <w:spacing w:val="0"/>
          <w:kern w:val="0"/>
          <w:sz w:val="32"/>
          <w:szCs w:val="32"/>
          <w:shd w:val="clear" w:fill="FFFFFF"/>
          <w:lang w:val="en-US" w:eastAsia="zh-CN" w:bidi="ar"/>
        </w:rPr>
      </w:pP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（二）落实上级年度政务公开工作要点情况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认真贯彻落实上级关于政务公开工作要点情况，保质保量完成各项工作任务，注重加强政府信息公开平台的日常更新和管理，及时更新政府信息公开指南等内容。</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微软雅黑" w:cs="Times New Roman"/>
          <w:i w:val="0"/>
          <w:iCs w:val="0"/>
          <w:caps w:val="0"/>
          <w:color w:val="000000"/>
          <w:spacing w:val="0"/>
          <w:sz w:val="24"/>
          <w:szCs w:val="24"/>
          <w:bdr w:val="none" w:color="auto" w:sz="0" w:space="0"/>
          <w:shd w:val="clear" w:fill="FFFFFF"/>
        </w:rPr>
        <w:t>　</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　（三）人大代表建议和政协委员提案办理结果公开情况 </w:t>
      </w:r>
      <w:r>
        <w:rPr>
          <w:rFonts w:hint="default" w:ascii="Times New Roman" w:hAnsi="Times New Roman" w:eastAsia="微软雅黑" w:cs="Times New Roman"/>
          <w:i w:val="0"/>
          <w:iCs w:val="0"/>
          <w:caps w:val="0"/>
          <w:color w:val="000000"/>
          <w:spacing w:val="0"/>
          <w:sz w:val="24"/>
          <w:szCs w:val="24"/>
          <w:bdr w:val="none" w:color="auto" w:sz="0" w:space="0"/>
          <w:shd w:val="clear" w:fill="FFFFFF"/>
        </w:rPr>
        <w:br w:type="textWrapping"/>
      </w:r>
      <w:r>
        <w:rPr>
          <w:rFonts w:hint="default" w:ascii="Times New Roman" w:hAnsi="Times New Roman" w:eastAsia="微软雅黑" w:cs="Times New Roman"/>
          <w:i w:val="0"/>
          <w:iCs w:val="0"/>
          <w:caps w:val="0"/>
          <w:color w:val="000000"/>
          <w:spacing w:val="0"/>
          <w:sz w:val="24"/>
          <w:szCs w:val="24"/>
          <w:bdr w:val="none" w:color="auto" w:sz="0" w:space="0"/>
          <w:shd w:val="clear" w:fill="FFFFFF"/>
          <w:lang w:val="en-US" w:eastAsia="zh-CN"/>
        </w:rPr>
        <w:t xml:space="preserve">    </w:t>
      </w:r>
      <w:r>
        <w:rPr>
          <w:rFonts w:hint="default" w:ascii="Times New Roman" w:hAnsi="Times New Roman" w:eastAsia="仿宋_GB2312" w:cs="Times New Roman"/>
          <w:kern w:val="2"/>
          <w:sz w:val="32"/>
          <w:szCs w:val="32"/>
          <w:lang w:val="en-US" w:eastAsia="zh-CN" w:bidi="ar-SA"/>
        </w:rPr>
        <w:t>本年度未承接办理人大代表建议和政协提案。</w:t>
      </w:r>
      <w:r>
        <w:rPr>
          <w:rFonts w:hint="default" w:ascii="Times New Roman" w:hAnsi="Times New Roman" w:eastAsia="微软雅黑" w:cs="Times New Roman"/>
          <w:i w:val="0"/>
          <w:iCs w:val="0"/>
          <w:caps w:val="0"/>
          <w:color w:val="000000"/>
          <w:spacing w:val="0"/>
          <w:sz w:val="24"/>
          <w:szCs w:val="24"/>
          <w:bdr w:val="none" w:color="auto" w:sz="0" w:space="0"/>
          <w:shd w:val="clear" w:fill="FFFFFF"/>
        </w:rPr>
        <w:br w:type="textWrapping"/>
      </w:r>
      <w:r>
        <w:rPr>
          <w:rFonts w:hint="default" w:ascii="Times New Roman" w:hAnsi="Times New Roman" w:eastAsia="微软雅黑" w:cs="Times New Roman"/>
          <w:i w:val="0"/>
          <w:iCs w:val="0"/>
          <w:caps w:val="0"/>
          <w:color w:val="000000"/>
          <w:spacing w:val="0"/>
          <w:sz w:val="24"/>
          <w:szCs w:val="24"/>
          <w:bdr w:val="none" w:color="auto" w:sz="0" w:space="0"/>
          <w:shd w:val="clear" w:fill="FFFFFF"/>
        </w:rPr>
        <w:t>　</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　（四）年度政务公开工作创新情况</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br w:type="textWrapping"/>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仿宋_GB2312" w:cs="Times New Roman"/>
          <w:kern w:val="2"/>
          <w:sz w:val="32"/>
          <w:szCs w:val="32"/>
          <w:lang w:val="en-US" w:eastAsia="zh-CN" w:bidi="ar-SA"/>
        </w:rPr>
        <w:t>进一步探索政务服务公开。在便民服务大厅详细公开各项行政审批、行政执法项目的名称、类型、承办机构、受理地址、受理电话、服务对象、办理(申报)条件、需提交材料、工作流程(从业务申请到办结)、承诺期限、收费标准及依据、办理依据等信息。</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（五）本行政机关政府信息公开工作年度报告数据统计需要说明的事项</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br w:type="textWrapping"/>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仿宋_GB2312" w:cs="Times New Roman"/>
          <w:kern w:val="2"/>
          <w:sz w:val="32"/>
          <w:szCs w:val="32"/>
          <w:lang w:val="en-US" w:eastAsia="zh-CN" w:bidi="ar-SA"/>
        </w:rPr>
        <w:t>无。</w:t>
      </w:r>
      <w:r>
        <w:rPr>
          <w:rFonts w:hint="default" w:ascii="Times New Roman" w:hAnsi="Times New Roman" w:eastAsia="微软雅黑" w:cs="Times New Roman"/>
          <w:i w:val="0"/>
          <w:iCs w:val="0"/>
          <w:caps w:val="0"/>
          <w:color w:val="000000"/>
          <w:spacing w:val="0"/>
          <w:sz w:val="24"/>
          <w:szCs w:val="24"/>
          <w:bdr w:val="none" w:color="auto" w:sz="0" w:space="0"/>
          <w:shd w:val="clear" w:fill="FFFFFF"/>
        </w:rPr>
        <w:br w:type="textWrapping"/>
      </w:r>
      <w:r>
        <w:rPr>
          <w:rFonts w:hint="default" w:ascii="Times New Roman" w:hAnsi="Times New Roman" w:eastAsia="微软雅黑" w:cs="Times New Roman"/>
          <w:i w:val="0"/>
          <w:iCs w:val="0"/>
          <w:caps w:val="0"/>
          <w:color w:val="000000"/>
          <w:spacing w:val="0"/>
          <w:sz w:val="24"/>
          <w:szCs w:val="24"/>
          <w:bdr w:val="none" w:color="auto" w:sz="0" w:space="0"/>
          <w:shd w:val="clear" w:fill="FFFFFF"/>
        </w:rPr>
        <w:t>　　</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（六）本行政机关认为需要报告的其他事项</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br w:type="textWrapping"/>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仿宋_GB2312" w:cs="Times New Roman"/>
          <w:kern w:val="2"/>
          <w:sz w:val="32"/>
          <w:szCs w:val="32"/>
          <w:lang w:val="en-US" w:eastAsia="zh-CN" w:bidi="ar-SA"/>
        </w:rPr>
        <w:t>无。</w:t>
      </w:r>
      <w:r>
        <w:rPr>
          <w:rFonts w:hint="default" w:ascii="Times New Roman" w:hAnsi="Times New Roman" w:eastAsia="微软雅黑" w:cs="Times New Roman"/>
          <w:i w:val="0"/>
          <w:iCs w:val="0"/>
          <w:caps w:val="0"/>
          <w:color w:val="000000"/>
          <w:spacing w:val="0"/>
          <w:sz w:val="24"/>
          <w:szCs w:val="24"/>
          <w:bdr w:val="none" w:color="auto" w:sz="0" w:space="0"/>
          <w:shd w:val="clear" w:fill="FFFFFF"/>
        </w:rPr>
        <w:br w:type="textWrapping"/>
      </w:r>
      <w:r>
        <w:rPr>
          <w:rFonts w:hint="default" w:ascii="Times New Roman" w:hAnsi="Times New Roman" w:eastAsia="微软雅黑" w:cs="Times New Roman"/>
          <w:i w:val="0"/>
          <w:iCs w:val="0"/>
          <w:caps w:val="0"/>
          <w:color w:val="000000"/>
          <w:spacing w:val="0"/>
          <w:sz w:val="24"/>
          <w:szCs w:val="24"/>
          <w:bdr w:val="none" w:color="auto" w:sz="0" w:space="0"/>
          <w:shd w:val="clear" w:fill="FFFFFF"/>
        </w:rPr>
        <w:t>　　</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t>（七）其他有关文件专门要求通过政府信息公开工作年度报告予以报告的事项。</w:t>
      </w:r>
      <w:r>
        <w:rPr>
          <w:rFonts w:hint="default" w:ascii="Times New Roman" w:hAnsi="Times New Roman" w:eastAsia="楷体" w:cs="Times New Roman"/>
          <w:i w:val="0"/>
          <w:iCs w:val="0"/>
          <w:caps w:val="0"/>
          <w:color w:val="000000"/>
          <w:spacing w:val="0"/>
          <w:kern w:val="0"/>
          <w:sz w:val="32"/>
          <w:szCs w:val="32"/>
          <w:shd w:val="clear" w:fill="FFFFFF"/>
          <w:lang w:val="en-US" w:eastAsia="zh-CN" w:bidi="ar"/>
        </w:rPr>
        <w:br w:type="textWrapping"/>
      </w:r>
      <w:r>
        <w:rPr>
          <w:rFonts w:hint="default" w:ascii="Times New Roman" w:hAnsi="Times New Roman" w:eastAsia="仿宋_GB2312" w:cs="Times New Roman"/>
          <w:kern w:val="2"/>
          <w:sz w:val="32"/>
          <w:szCs w:val="32"/>
          <w:lang w:val="en-US" w:eastAsia="zh-CN" w:bidi="ar-SA"/>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如对本报告有任何疑问，请与大路口乡党政办公室联系（地址：梁山县大路口乡蒙馆路5号，邮编：272600，联系电话：0537-7450008）。</w:t>
      </w:r>
    </w:p>
    <w:p>
      <w:pPr>
        <w:ind w:firstLine="420" w:firstLineChars="200"/>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37261B-5FDB-4135-8794-7D8CAC8FDA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3C7E9C87-11FD-44FF-8269-662808C9EC8B}"/>
  </w:font>
  <w:font w:name="仿宋_GB2312">
    <w:altName w:val="仿宋"/>
    <w:panose1 w:val="02010609030101010101"/>
    <w:charset w:val="86"/>
    <w:family w:val="decorative"/>
    <w:pitch w:val="default"/>
    <w:sig w:usb0="00000000" w:usb1="00000000" w:usb2="00000000" w:usb3="00000000" w:csb0="00040000" w:csb1="00000000"/>
    <w:embedRegular r:id="rId3" w:fontKey="{65DB1641-BC01-411E-8119-2DF5CAA1AF6F}"/>
  </w:font>
  <w:font w:name="楷体_GB2312">
    <w:altName w:val="楷体"/>
    <w:panose1 w:val="02010609030101010101"/>
    <w:charset w:val="86"/>
    <w:family w:val="decorative"/>
    <w:pitch w:val="default"/>
    <w:sig w:usb0="00000000" w:usb1="00000000" w:usb2="00000000" w:usb3="00000000" w:csb0="00040000" w:csb1="00000000"/>
    <w:embedRegular r:id="rId4" w:fontKey="{4935BF14-E76B-4C47-B3E6-E1F5D05D8535}"/>
  </w:font>
  <w:font w:name="楷体">
    <w:panose1 w:val="02010609060101010101"/>
    <w:charset w:val="86"/>
    <w:family w:val="decorative"/>
    <w:pitch w:val="default"/>
    <w:sig w:usb0="800002BF" w:usb1="38CF7CFA" w:usb2="00000016" w:usb3="00000000" w:csb0="00040001" w:csb1="00000000"/>
    <w:embedRegular r:id="rId5" w:fontKey="{12667E8F-9234-4E8A-89AF-F07599FDB63F}"/>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6" w:fontKey="{C641BED4-A3B7-4A8C-B5E3-C13FA5FFA5D0}"/>
  </w:font>
  <w:font w:name="仿宋_GB2312">
    <w:altName w:val="仿宋"/>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 w:name="叶根友毛笔行书2.0版">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Trebuchet MS">
    <w:panose1 w:val="020B0603020202020204"/>
    <w:charset w:val="00"/>
    <w:family w:val="auto"/>
    <w:pitch w:val="default"/>
    <w:sig w:usb0="00000287" w:usb1="0000000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3943D"/>
    <w:multiLevelType w:val="singleLevel"/>
    <w:tmpl w:val="0513943D"/>
    <w:lvl w:ilvl="0" w:tentative="0">
      <w:start w:val="1"/>
      <w:numFmt w:val="chineseCounting"/>
      <w:suff w:val="nothing"/>
      <w:lvlText w:val="（%1）"/>
      <w:lvlJc w:val="left"/>
      <w:rPr>
        <w:rFonts w:hint="eastAsia"/>
      </w:rPr>
    </w:lvl>
  </w:abstractNum>
  <w:abstractNum w:abstractNumId="1">
    <w:nsid w:val="14212282"/>
    <w:multiLevelType w:val="singleLevel"/>
    <w:tmpl w:val="1421228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kYWMyNWUxMzI3Y2U4ZTg2ZTllMzhkMGEzMzI0YjMifQ=="/>
    <w:docVar w:name="KSO_WPS_MARK_KEY" w:val="ee3e9bd0-f0ed-4565-8286-f7d7c20496ca"/>
  </w:docVars>
  <w:rsids>
    <w:rsidRoot w:val="11AF18C8"/>
    <w:rsid w:val="03310D1E"/>
    <w:rsid w:val="11AF18C8"/>
    <w:rsid w:val="1A6A77C7"/>
    <w:rsid w:val="7718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1996</Words>
  <Characters>2151</Characters>
  <Lines>0</Lines>
  <Paragraphs>0</Paragraphs>
  <TotalTime>9</TotalTime>
  <ScaleCrop>false</ScaleCrop>
  <LinksUpToDate>false</LinksUpToDate>
  <CharactersWithSpaces>2190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姜晓住</cp:lastModifiedBy>
  <cp:lastPrinted>2023-01-16T09:08:00Z</cp:lastPrinted>
  <dcterms:modified xsi:type="dcterms:W3CDTF">2023-01-18T07:00:24Z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CC47739F6B9B40C4AA792F2778D0B68B</vt:lpwstr>
  </property>
</Properties>
</file>