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70" w:rsidRDefault="00E02D70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2D70">
        <w:rPr>
          <w:rFonts w:ascii="方正小标宋简体" w:eastAsia="方正小标宋简体" w:hAnsi="仿宋" w:hint="eastAsia"/>
          <w:sz w:val="44"/>
          <w:szCs w:val="44"/>
        </w:rPr>
        <w:t>梁山县教育局</w:t>
      </w:r>
    </w:p>
    <w:p w:rsidR="00AE5D9A" w:rsidRDefault="009D32FF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2009</w:t>
      </w:r>
      <w:r w:rsidR="00E02D70" w:rsidRPr="00E02D70">
        <w:rPr>
          <w:rFonts w:ascii="方正小标宋简体" w:eastAsia="方正小标宋简体" w:hAnsi="仿宋" w:hint="eastAsia"/>
          <w:sz w:val="44"/>
          <w:szCs w:val="44"/>
        </w:rPr>
        <w:t>年政府信息公开工作年度报告</w:t>
      </w:r>
    </w:p>
    <w:p w:rsidR="00E02D70" w:rsidRDefault="00E02D70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3C31AF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根据《中华人民共和国政府信息公开条例》（以下简称《条例》）规定及县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Pr="003C31AF">
        <w:rPr>
          <w:rFonts w:ascii="仿宋" w:eastAsia="仿宋" w:hAnsi="仿宋"/>
          <w:color w:val="333333"/>
          <w:sz w:val="32"/>
          <w:szCs w:val="32"/>
        </w:rPr>
        <w:t>政府信息公开情况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</w:t>
      </w:r>
      <w:r w:rsidRPr="003C31AF">
        <w:rPr>
          <w:rFonts w:ascii="仿宋" w:eastAsia="仿宋" w:hAnsi="仿宋"/>
          <w:color w:val="333333"/>
          <w:sz w:val="32"/>
          <w:szCs w:val="32"/>
        </w:rPr>
        <w:t>编制</w:t>
      </w:r>
      <w:r w:rsidRPr="003C31AF">
        <w:rPr>
          <w:rFonts w:ascii="仿宋" w:eastAsia="仿宋" w:hAnsi="仿宋" w:hint="eastAsia"/>
          <w:color w:val="333333"/>
          <w:sz w:val="32"/>
          <w:szCs w:val="32"/>
        </w:rPr>
        <w:t>梁山县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="009D32FF">
        <w:rPr>
          <w:rFonts w:ascii="仿宋" w:eastAsia="仿宋" w:hAnsi="仿宋"/>
          <w:color w:val="333333"/>
          <w:sz w:val="32"/>
          <w:szCs w:val="32"/>
        </w:rPr>
        <w:t>2009</w:t>
      </w:r>
      <w:r>
        <w:rPr>
          <w:rFonts w:ascii="仿宋" w:eastAsia="仿宋" w:hAnsi="仿宋"/>
          <w:color w:val="333333"/>
          <w:sz w:val="32"/>
          <w:szCs w:val="32"/>
        </w:rPr>
        <w:t>年政府信息公开年度报告</w:t>
      </w:r>
      <w:r w:rsidRPr="003C31AF">
        <w:rPr>
          <w:rFonts w:ascii="仿宋" w:eastAsia="仿宋" w:hAnsi="仿宋"/>
          <w:color w:val="333333"/>
          <w:sz w:val="32"/>
          <w:szCs w:val="32"/>
        </w:rPr>
        <w:t>。</w:t>
      </w:r>
    </w:p>
    <w:p w:rsidR="003C31AF" w:rsidRDefault="003C31AF" w:rsidP="003C31A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</w:t>
      </w:r>
      <w:r w:rsidR="009D32FF">
        <w:rPr>
          <w:rFonts w:ascii="仿宋" w:eastAsia="仿宋" w:hAnsi="仿宋" w:hint="eastAsia"/>
          <w:color w:val="333333"/>
          <w:sz w:val="32"/>
          <w:szCs w:val="32"/>
        </w:rPr>
        <w:t>2009</w:t>
      </w:r>
      <w:r>
        <w:rPr>
          <w:rFonts w:ascii="仿宋" w:eastAsia="仿宋" w:hAnsi="仿宋" w:hint="eastAsia"/>
          <w:color w:val="333333"/>
          <w:sz w:val="32"/>
          <w:szCs w:val="32"/>
        </w:rPr>
        <w:t>年信息公开基本情况</w:t>
      </w:r>
    </w:p>
    <w:p w:rsidR="003C31AF" w:rsidRDefault="003C31AF" w:rsidP="00BF3454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="00BF3454">
        <w:rPr>
          <w:rFonts w:ascii="仿宋" w:eastAsia="仿宋" w:hAnsi="仿宋" w:hint="eastAsia"/>
          <w:color w:val="333333"/>
          <w:sz w:val="32"/>
          <w:szCs w:val="32"/>
        </w:rPr>
        <w:t>进一步健全制度，明确了</w:t>
      </w:r>
      <w:r w:rsidR="00BF3454" w:rsidRPr="00BF3454">
        <w:rPr>
          <w:rFonts w:ascii="仿宋" w:eastAsia="仿宋" w:hAnsi="仿宋" w:hint="eastAsia"/>
          <w:color w:val="333333"/>
          <w:sz w:val="32"/>
          <w:szCs w:val="32"/>
        </w:rPr>
        <w:t>本机关、单位信息发布、留言评论等保密审查的领导机构、人员及其职责。政务公开和网络信息宣传严格按照健全的各项规章制度进行，工作人员熟悉岗位保密责任、相关知识技能，并能认真履行职责，定期开展网站信息检查，及时发现和消除相关隐患。发布信息均与教育工作有关，主要内容为</w:t>
      </w:r>
      <w:r w:rsidR="00BF3454" w:rsidRPr="00E02D70">
        <w:rPr>
          <w:rFonts w:ascii="仿宋" w:eastAsia="仿宋" w:hAnsi="仿宋"/>
          <w:color w:val="333333"/>
          <w:sz w:val="32"/>
          <w:szCs w:val="32"/>
        </w:rPr>
        <w:t>机构信息</w:t>
      </w:r>
      <w:r w:rsidR="00BF34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BF3454" w:rsidRPr="00E02D70">
        <w:rPr>
          <w:rFonts w:ascii="仿宋" w:eastAsia="仿宋" w:hAnsi="仿宋"/>
          <w:color w:val="333333"/>
          <w:sz w:val="32"/>
          <w:szCs w:val="32"/>
        </w:rPr>
        <w:t>部门文件</w:t>
      </w:r>
      <w:r w:rsidR="00BF34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BF3454" w:rsidRPr="00E02D70">
        <w:rPr>
          <w:rFonts w:ascii="仿宋" w:eastAsia="仿宋" w:hAnsi="仿宋"/>
          <w:color w:val="333333"/>
          <w:sz w:val="32"/>
          <w:szCs w:val="32"/>
        </w:rPr>
        <w:t>人事信息</w:t>
      </w:r>
      <w:r w:rsidR="00BF34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BF3454" w:rsidRPr="00BF3454">
        <w:rPr>
          <w:rFonts w:ascii="仿宋" w:eastAsia="仿宋" w:hAnsi="仿宋" w:hint="eastAsia"/>
          <w:color w:val="333333"/>
          <w:sz w:val="32"/>
          <w:szCs w:val="32"/>
        </w:rPr>
        <w:t>教学管理、党建、法治建设、师德师风建设等</w:t>
      </w:r>
      <w:r w:rsidR="00BF3454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E02D70">
        <w:rPr>
          <w:rFonts w:ascii="仿宋" w:eastAsia="仿宋" w:hAnsi="仿宋"/>
          <w:color w:val="333333"/>
          <w:sz w:val="32"/>
          <w:szCs w:val="32"/>
        </w:rPr>
        <w:t>截止</w:t>
      </w:r>
      <w:r w:rsidR="009D32FF">
        <w:rPr>
          <w:rFonts w:ascii="仿宋" w:eastAsia="仿宋" w:hAnsi="仿宋"/>
          <w:color w:val="333333"/>
          <w:sz w:val="32"/>
          <w:szCs w:val="32"/>
        </w:rPr>
        <w:t>2009</w:t>
      </w:r>
      <w:r w:rsidRPr="00E02D70">
        <w:rPr>
          <w:rFonts w:ascii="仿宋" w:eastAsia="仿宋" w:hAnsi="仿宋"/>
          <w:color w:val="333333"/>
          <w:sz w:val="32"/>
          <w:szCs w:val="32"/>
        </w:rPr>
        <w:t>年底，我局政府信息公开工作运行正常。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、主动公开政府信息的情况</w:t>
      </w:r>
    </w:p>
    <w:p w:rsidR="00BF3454" w:rsidRDefault="00BF3454" w:rsidP="00BF3454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200</w:t>
      </w:r>
      <w:r>
        <w:rPr>
          <w:rFonts w:ascii="仿宋" w:eastAsia="仿宋" w:hAnsi="仿宋"/>
          <w:color w:val="333333"/>
          <w:sz w:val="32"/>
          <w:szCs w:val="32"/>
        </w:rPr>
        <w:t>8</w:t>
      </w:r>
      <w:r w:rsidRPr="00E02D70">
        <w:rPr>
          <w:rFonts w:ascii="仿宋" w:eastAsia="仿宋" w:hAnsi="仿宋"/>
          <w:color w:val="333333"/>
          <w:sz w:val="32"/>
          <w:szCs w:val="32"/>
        </w:rPr>
        <w:t>年以来，</w:t>
      </w:r>
      <w:r>
        <w:rPr>
          <w:rFonts w:ascii="仿宋" w:eastAsia="仿宋" w:hAnsi="仿宋" w:hint="eastAsia"/>
          <w:color w:val="333333"/>
          <w:sz w:val="32"/>
          <w:szCs w:val="32"/>
        </w:rPr>
        <w:t>在市县报刊媒体上发布多篇教育报道和政策解读，</w:t>
      </w:r>
      <w:r w:rsidRPr="00E02D70">
        <w:rPr>
          <w:rFonts w:ascii="仿宋" w:eastAsia="仿宋" w:hAnsi="仿宋"/>
          <w:color w:val="333333"/>
          <w:sz w:val="32"/>
          <w:szCs w:val="32"/>
        </w:rPr>
        <w:t>为公众了解信息提供便利。</w:t>
      </w:r>
    </w:p>
    <w:p w:rsidR="003C31AF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信息公开的形式：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1</w:t>
      </w:r>
      <w:r w:rsidR="003C31AF">
        <w:rPr>
          <w:rFonts w:ascii="仿宋" w:eastAsia="仿宋" w:hAnsi="仿宋"/>
          <w:color w:val="333333"/>
          <w:sz w:val="32"/>
          <w:szCs w:val="32"/>
        </w:rPr>
        <w:t>.</w:t>
      </w:r>
      <w:r w:rsidR="003C31AF" w:rsidRPr="00E02D70">
        <w:rPr>
          <w:rFonts w:ascii="仿宋" w:eastAsia="仿宋" w:hAnsi="仿宋"/>
          <w:color w:val="333333"/>
          <w:sz w:val="32"/>
          <w:szCs w:val="32"/>
        </w:rPr>
        <w:t>济宁教育网，网址：</w:t>
      </w:r>
      <w:hyperlink r:id="rId6" w:tgtFrame="_blank" w:history="1">
        <w:r w:rsidR="003C31AF" w:rsidRPr="00E02D70">
          <w:rPr>
            <w:rStyle w:val="a3"/>
            <w:rFonts w:ascii="仿宋" w:eastAsia="仿宋" w:hAnsi="仿宋"/>
            <w:sz w:val="32"/>
            <w:szCs w:val="32"/>
          </w:rPr>
          <w:t>www.jnjyw.edu.cn</w:t>
        </w:r>
      </w:hyperlink>
      <w:r w:rsidR="003C31AF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E02D70" w:rsidRDefault="00E02D70" w:rsidP="003C31A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</w:t>
      </w:r>
      <w:r w:rsidR="003C31AF">
        <w:rPr>
          <w:rFonts w:ascii="仿宋" w:eastAsia="仿宋" w:hAnsi="仿宋"/>
          <w:color w:val="333333"/>
          <w:sz w:val="32"/>
          <w:szCs w:val="32"/>
        </w:rPr>
        <w:t>.</w:t>
      </w:r>
      <w:r w:rsidRPr="00E02D70">
        <w:rPr>
          <w:rFonts w:ascii="仿宋" w:eastAsia="仿宋" w:hAnsi="仿宋"/>
          <w:color w:val="333333"/>
          <w:sz w:val="32"/>
          <w:szCs w:val="32"/>
        </w:rPr>
        <w:t>通过报纸、电视、广播、杂志等媒体发布部分主动公开的政府信息。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、依申请公开信息的情况和不予公开政府信息的情况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无申请公开和不予公开的情况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四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、政府信息公开的收费及减免情况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无收费及减免的情况。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五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、因政府信息公开申请行政复议、提起行政诉讼的情况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无申请行政复议、提起行政诉讼的情况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六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、政府信息公开存在的主要问题和改进措施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（一）存在的主要问题</w:t>
      </w:r>
    </w:p>
    <w:p w:rsidR="00E02D70" w:rsidRDefault="009D32F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2009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年在政府信息公开工作方面主要存在以下问题：一是</w:t>
      </w:r>
      <w:r w:rsidR="00083258">
        <w:rPr>
          <w:rFonts w:ascii="仿宋" w:eastAsia="仿宋" w:hAnsi="仿宋" w:hint="eastAsia"/>
          <w:color w:val="333333"/>
          <w:sz w:val="32"/>
          <w:szCs w:val="32"/>
        </w:rPr>
        <w:t>部分工作人员不够重视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；二是</w:t>
      </w:r>
      <w:r w:rsidR="00083258">
        <w:rPr>
          <w:rFonts w:ascii="仿宋" w:eastAsia="仿宋" w:hAnsi="仿宋" w:hint="eastAsia"/>
          <w:color w:val="333333"/>
          <w:sz w:val="32"/>
          <w:szCs w:val="32"/>
        </w:rPr>
        <w:t>信息发布内容不</w:t>
      </w:r>
      <w:bookmarkStart w:id="0" w:name="_GoBack"/>
      <w:bookmarkEnd w:id="0"/>
      <w:r w:rsidR="00083258">
        <w:rPr>
          <w:rFonts w:ascii="仿宋" w:eastAsia="仿宋" w:hAnsi="仿宋" w:hint="eastAsia"/>
          <w:color w:val="333333"/>
          <w:sz w:val="32"/>
          <w:szCs w:val="32"/>
        </w:rPr>
        <w:t>够全面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。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（二）改进措施</w:t>
      </w:r>
    </w:p>
    <w:p w:rsidR="00BF3454" w:rsidRDefault="00BF3454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/>
          <w:color w:val="333333"/>
          <w:sz w:val="32"/>
          <w:szCs w:val="32"/>
        </w:rPr>
        <w:t>.</w:t>
      </w:r>
      <w:r w:rsidRPr="00BF3454">
        <w:rPr>
          <w:rFonts w:ascii="仿宋" w:eastAsia="仿宋" w:hAnsi="仿宋" w:hint="eastAsia"/>
          <w:color w:val="333333"/>
          <w:sz w:val="32"/>
          <w:szCs w:val="32"/>
        </w:rPr>
        <w:t>加强领导，强化责任。</w:t>
      </w:r>
    </w:p>
    <w:p w:rsidR="00BF3454" w:rsidRDefault="00BF3454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制定</w:t>
      </w:r>
      <w:r w:rsidRPr="00BF3454">
        <w:rPr>
          <w:rFonts w:ascii="仿宋" w:eastAsia="仿宋" w:hAnsi="仿宋" w:hint="eastAsia"/>
          <w:color w:val="333333"/>
          <w:sz w:val="32"/>
          <w:szCs w:val="32"/>
        </w:rPr>
        <w:t>详细的工作方案，明确基本原则和主要任务，</w:t>
      </w:r>
      <w:r>
        <w:rPr>
          <w:rFonts w:ascii="仿宋" w:eastAsia="仿宋" w:hAnsi="仿宋" w:hint="eastAsia"/>
          <w:color w:val="333333"/>
          <w:sz w:val="32"/>
          <w:szCs w:val="32"/>
        </w:rPr>
        <w:t>形成</w:t>
      </w:r>
      <w:r w:rsidRPr="00BF3454">
        <w:rPr>
          <w:rFonts w:ascii="仿宋" w:eastAsia="仿宋" w:hAnsi="仿宋" w:hint="eastAsia"/>
          <w:color w:val="333333"/>
          <w:sz w:val="32"/>
          <w:szCs w:val="32"/>
        </w:rPr>
        <w:t>主要领导统筹安排、分管领导牵头负责、有关部门专人实施的工作格局。根据人员职务变动和工作需要，及时对工作人员进行调整，确保网络信息发布工作正常运行。</w:t>
      </w:r>
    </w:p>
    <w:p w:rsidR="00BF3454" w:rsidRDefault="00BF3454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/>
          <w:color w:val="333333"/>
          <w:sz w:val="32"/>
          <w:szCs w:val="32"/>
        </w:rPr>
        <w:t>.</w:t>
      </w:r>
      <w:r w:rsidRPr="00BF3454">
        <w:rPr>
          <w:rFonts w:ascii="仿宋" w:eastAsia="仿宋" w:hAnsi="仿宋" w:hint="eastAsia"/>
          <w:color w:val="333333"/>
          <w:sz w:val="32"/>
          <w:szCs w:val="32"/>
        </w:rPr>
        <w:t>狠抓落实，严格程序。实行信息发布审核制度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083258" w:rsidRPr="00083258">
        <w:rPr>
          <w:rFonts w:ascii="仿宋" w:eastAsia="仿宋" w:hAnsi="仿宋" w:hint="eastAsia"/>
          <w:color w:val="333333"/>
          <w:sz w:val="32"/>
          <w:szCs w:val="32"/>
        </w:rPr>
        <w:t>时</w:t>
      </w:r>
      <w:r w:rsidR="00083258">
        <w:rPr>
          <w:rFonts w:ascii="仿宋" w:eastAsia="仿宋" w:hAnsi="仿宋" w:hint="eastAsia"/>
          <w:color w:val="333333"/>
          <w:sz w:val="32"/>
          <w:szCs w:val="32"/>
        </w:rPr>
        <w:t>时检查已发布的信息，及时为群众答疑解惑，加强对网络信息监测和应急处置工作。</w:t>
      </w:r>
    </w:p>
    <w:p w:rsidR="00E02D70" w:rsidRP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02D70" w:rsidRPr="00E02D70" w:rsidSect="00E02D70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0D" w:rsidRDefault="00E7740D" w:rsidP="0057458E">
      <w:r>
        <w:separator/>
      </w:r>
    </w:p>
  </w:endnote>
  <w:endnote w:type="continuationSeparator" w:id="0">
    <w:p w:rsidR="00E7740D" w:rsidRDefault="00E7740D" w:rsidP="0057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0D" w:rsidRDefault="00E7740D" w:rsidP="0057458E">
      <w:r>
        <w:separator/>
      </w:r>
    </w:p>
  </w:footnote>
  <w:footnote w:type="continuationSeparator" w:id="0">
    <w:p w:rsidR="00E7740D" w:rsidRDefault="00E7740D" w:rsidP="0057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0"/>
    <w:rsid w:val="00083258"/>
    <w:rsid w:val="0018564A"/>
    <w:rsid w:val="001920D0"/>
    <w:rsid w:val="003C31AF"/>
    <w:rsid w:val="0057458E"/>
    <w:rsid w:val="006B43E9"/>
    <w:rsid w:val="009D32FF"/>
    <w:rsid w:val="00AE5D9A"/>
    <w:rsid w:val="00BF3454"/>
    <w:rsid w:val="00E02D70"/>
    <w:rsid w:val="00E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1BA8C"/>
  <w15:chartTrackingRefBased/>
  <w15:docId w15:val="{C70BF2A0-CE86-4DD0-B937-3BA4DC7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D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7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45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4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jyw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3</cp:revision>
  <dcterms:created xsi:type="dcterms:W3CDTF">2020-07-15T01:49:00Z</dcterms:created>
  <dcterms:modified xsi:type="dcterms:W3CDTF">2020-07-15T02:02:00Z</dcterms:modified>
</cp:coreProperties>
</file>