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梁山县综合行政执法局</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3</w:t>
      </w:r>
      <w:r>
        <w:rPr>
          <w:rFonts w:hint="eastAsia" w:ascii="方正小标宋简体" w:eastAsia="方正小标宋简体"/>
          <w:b/>
          <w:color w:val="000000"/>
          <w:sz w:val="44"/>
          <w:szCs w:val="44"/>
        </w:rPr>
        <w:t>年政府信息公开</w:t>
      </w:r>
    </w:p>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pPr>
        <w:spacing w:line="590" w:lineRule="exact"/>
        <w:ind w:right="-105" w:rightChars="-50" w:firstLine="643" w:firstLineChars="200"/>
        <w:rPr>
          <w:rFonts w:hint="eastAsia" w:ascii="方正仿宋简体" w:eastAsia="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仿宋简体" w:eastAsia="方正仿宋简体"/>
          <w:b/>
          <w:color w:val="000000"/>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val="en-US" w:eastAsia="zh-CN"/>
        </w:rPr>
        <w:t>梁山县综合行政执法局</w:t>
      </w:r>
      <w:r>
        <w:rPr>
          <w:rFonts w:hint="eastAsia" w:ascii="方正仿宋简体" w:eastAsia="方正仿宋简体"/>
          <w:b/>
          <w:color w:val="000000"/>
          <w:sz w:val="32"/>
          <w:szCs w:val="32"/>
        </w:rPr>
        <w:t>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w:t>
      </w:r>
      <w:r>
        <w:rPr>
          <w:rFonts w:hint="eastAsia" w:ascii="方正仿宋简体" w:eastAsia="方正仿宋简体"/>
          <w:b/>
          <w:color w:val="000000"/>
          <w:sz w:val="32"/>
          <w:szCs w:val="32"/>
          <w:lang w:val="en-US" w:eastAsia="zh-CN"/>
        </w:rPr>
        <w:t>3</w:t>
      </w:r>
      <w:r>
        <w:rPr>
          <w:rFonts w:hint="eastAsia" w:ascii="方正仿宋简体" w:eastAsia="方正仿宋简体"/>
          <w:b/>
          <w:color w:val="000000"/>
          <w:sz w:val="32"/>
          <w:szCs w:val="32"/>
        </w:rPr>
        <w:t>年1月1日起至202</w:t>
      </w:r>
      <w:r>
        <w:rPr>
          <w:rFonts w:hint="eastAsia" w:ascii="方正仿宋简体" w:eastAsia="方正仿宋简体"/>
          <w:b/>
          <w:color w:val="000000"/>
          <w:sz w:val="32"/>
          <w:szCs w:val="32"/>
          <w:lang w:val="en-US" w:eastAsia="zh-CN"/>
        </w:rPr>
        <w:t>3</w:t>
      </w:r>
      <w:r>
        <w:rPr>
          <w:rFonts w:hint="eastAsia" w:ascii="方正仿宋简体" w:eastAsia="方正仿宋简体"/>
          <w:b/>
          <w:color w:val="000000"/>
          <w:sz w:val="32"/>
          <w:szCs w:val="32"/>
        </w:rPr>
        <w:t>年12月31日止。本报告电子版可在</w:t>
      </w:r>
      <w:r>
        <w:rPr>
          <w:rFonts w:hint="eastAsia" w:ascii="方正仿宋简体" w:eastAsia="方正仿宋简体"/>
          <w:b/>
          <w:color w:val="000000"/>
          <w:sz w:val="32"/>
          <w:szCs w:val="32"/>
          <w:lang w:eastAsia="zh-CN"/>
        </w:rPr>
        <w:t>梁山县</w:t>
      </w:r>
      <w:r>
        <w:rPr>
          <w:rFonts w:hint="eastAsia" w:ascii="方正仿宋简体" w:eastAsia="方正仿宋简体"/>
          <w:b/>
          <w:color w:val="000000"/>
          <w:sz w:val="32"/>
          <w:szCs w:val="32"/>
        </w:rPr>
        <w:t>政府门户网站（</w:t>
      </w:r>
      <w:r>
        <w:rPr>
          <w:rStyle w:val="17"/>
          <w:rFonts w:hint="eastAsia" w:ascii="仿宋_GB2312" w:hAnsi="仿宋_GB2312" w:eastAsia="仿宋_GB2312" w:cs="仿宋_GB2312"/>
          <w:i w:val="0"/>
          <w:iCs w:val="0"/>
          <w:caps w:val="0"/>
          <w:color w:val="auto"/>
          <w:spacing w:val="0"/>
          <w:sz w:val="32"/>
          <w:szCs w:val="32"/>
        </w:rPr>
        <w:t>http://www.liangshan.gov.cn/</w:t>
      </w:r>
      <w:r>
        <w:rPr>
          <w:rFonts w:hint="eastAsia" w:ascii="方正仿宋简体" w:eastAsia="方正仿宋简体"/>
          <w:b/>
          <w:color w:val="000000"/>
          <w:sz w:val="32"/>
          <w:szCs w:val="32"/>
        </w:rPr>
        <w:t>）查阅或下载。如对本报告有疑问，请与</w:t>
      </w:r>
      <w:r>
        <w:rPr>
          <w:rFonts w:hint="eastAsia" w:ascii="方正仿宋简体" w:eastAsia="方正仿宋简体"/>
          <w:b/>
          <w:color w:val="000000"/>
          <w:sz w:val="32"/>
          <w:szCs w:val="32"/>
          <w:lang w:val="en-US" w:eastAsia="zh-CN"/>
        </w:rPr>
        <w:t>梁山县综合行政执法局</w:t>
      </w:r>
      <w:r>
        <w:rPr>
          <w:rFonts w:hint="eastAsia" w:ascii="方正仿宋简体" w:eastAsia="方正仿宋简体"/>
          <w:b/>
          <w:color w:val="000000"/>
          <w:sz w:val="32"/>
          <w:szCs w:val="32"/>
        </w:rPr>
        <w:t>联系（地址：</w:t>
      </w:r>
      <w:r>
        <w:rPr>
          <w:rFonts w:hint="eastAsia" w:ascii="方正仿宋简体" w:eastAsia="方正仿宋简体"/>
          <w:b/>
          <w:color w:val="000000"/>
          <w:sz w:val="32"/>
          <w:szCs w:val="32"/>
          <w:lang w:val="en-US" w:eastAsia="zh-CN"/>
        </w:rPr>
        <w:t>梁山县人民北路102号</w:t>
      </w:r>
      <w:r>
        <w:rPr>
          <w:rFonts w:hint="eastAsia" w:ascii="方正仿宋简体" w:eastAsia="方正仿宋简体"/>
          <w:b/>
          <w:color w:val="000000"/>
          <w:sz w:val="32"/>
          <w:szCs w:val="32"/>
        </w:rPr>
        <w:t>，联系电话：0537-</w:t>
      </w:r>
      <w:r>
        <w:rPr>
          <w:rFonts w:hint="eastAsia" w:ascii="方正仿宋简体" w:eastAsia="方正仿宋简体"/>
          <w:b/>
          <w:color w:val="000000"/>
          <w:sz w:val="32"/>
          <w:szCs w:val="32"/>
          <w:lang w:val="en-US" w:eastAsia="zh-CN"/>
        </w:rPr>
        <w:t>7363690</w:t>
      </w:r>
      <w:r>
        <w:rPr>
          <w:rFonts w:hint="eastAsia" w:ascii="方正仿宋简体" w:eastAsia="方正仿宋简体"/>
          <w:b/>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textAlignment w:val="auto"/>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仿宋简体" w:eastAsia="方正仿宋简体"/>
          <w:b/>
          <w:color w:val="000000"/>
          <w:sz w:val="32"/>
          <w:szCs w:val="32"/>
        </w:rPr>
      </w:pPr>
      <w:r>
        <w:rPr>
          <w:rFonts w:hint="eastAsia" w:ascii="方正仿宋简体" w:eastAsia="方正仿宋简体"/>
          <w:b/>
          <w:color w:val="000000"/>
          <w:sz w:val="32"/>
          <w:szCs w:val="32"/>
        </w:rPr>
        <w:t>2023 年，在</w:t>
      </w:r>
      <w:r>
        <w:rPr>
          <w:rFonts w:hint="eastAsia" w:ascii="方正仿宋简体" w:eastAsia="方正仿宋简体"/>
          <w:b/>
          <w:color w:val="000000"/>
          <w:sz w:val="32"/>
          <w:szCs w:val="32"/>
          <w:lang w:val="en-US" w:eastAsia="zh-CN"/>
        </w:rPr>
        <w:t>县委</w:t>
      </w:r>
      <w:r>
        <w:rPr>
          <w:rFonts w:hint="eastAsia" w:ascii="方正仿宋简体" w:eastAsia="方正仿宋简体"/>
          <w:b/>
          <w:color w:val="000000"/>
          <w:sz w:val="32"/>
          <w:szCs w:val="32"/>
        </w:rPr>
        <w:t>的正确领导下和</w:t>
      </w:r>
      <w:r>
        <w:rPr>
          <w:rFonts w:hint="eastAsia" w:ascii="方正仿宋简体" w:eastAsia="方正仿宋简体"/>
          <w:b/>
          <w:color w:val="000000"/>
          <w:sz w:val="32"/>
          <w:szCs w:val="32"/>
          <w:lang w:val="en-US" w:eastAsia="zh-CN"/>
        </w:rPr>
        <w:t>县</w:t>
      </w:r>
      <w:r>
        <w:rPr>
          <w:rFonts w:hint="eastAsia" w:ascii="方正仿宋简体" w:eastAsia="方正仿宋简体"/>
          <w:b/>
          <w:color w:val="000000"/>
          <w:sz w:val="32"/>
          <w:szCs w:val="32"/>
        </w:rPr>
        <w:t>政府具体指导下，</w:t>
      </w:r>
      <w:r>
        <w:rPr>
          <w:rFonts w:hint="eastAsia" w:ascii="方正仿宋简体" w:eastAsia="方正仿宋简体"/>
          <w:b/>
          <w:color w:val="000000"/>
          <w:sz w:val="32"/>
          <w:szCs w:val="32"/>
          <w:lang w:val="en-US" w:eastAsia="zh-CN"/>
        </w:rPr>
        <w:t>县综合行政执法局政府信息公开工作，</w:t>
      </w:r>
      <w:r>
        <w:rPr>
          <w:rFonts w:hint="eastAsia" w:ascii="方正仿宋简体" w:eastAsia="方正仿宋简体"/>
          <w:b/>
          <w:color w:val="000000"/>
          <w:sz w:val="32"/>
          <w:szCs w:val="32"/>
        </w:rPr>
        <w:t>立足</w:t>
      </w:r>
      <w:r>
        <w:rPr>
          <w:rFonts w:hint="eastAsia" w:ascii="方正仿宋简体" w:eastAsia="方正仿宋简体"/>
          <w:b/>
          <w:color w:val="000000"/>
          <w:sz w:val="32"/>
          <w:szCs w:val="32"/>
          <w:lang w:val="en-US" w:eastAsia="zh-CN"/>
        </w:rPr>
        <w:t>我局</w:t>
      </w:r>
      <w:r>
        <w:rPr>
          <w:rFonts w:hint="eastAsia" w:ascii="方正仿宋简体" w:eastAsia="方正仿宋简体"/>
          <w:b/>
          <w:color w:val="000000"/>
          <w:sz w:val="32"/>
          <w:szCs w:val="32"/>
        </w:rPr>
        <w:t>实际，深化细化政务公开工作任务，加大公开力度透明度，对局各项决策执行、管理、服务、结果进行公示公开。建立健全政务公开体制机制，严格落实主动公开要求，完善依申请公开流程，提升公开质量</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优化政策解读内容</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加大政策回应力度、速度、准确度，深化</w:t>
      </w:r>
      <w:r>
        <w:rPr>
          <w:rFonts w:hint="eastAsia" w:ascii="方正仿宋简体" w:eastAsia="方正仿宋简体"/>
          <w:b/>
          <w:color w:val="000000"/>
          <w:sz w:val="32"/>
          <w:szCs w:val="32"/>
          <w:lang w:val="en-US" w:eastAsia="zh-CN"/>
        </w:rPr>
        <w:t>城市管理</w:t>
      </w:r>
      <w:r>
        <w:rPr>
          <w:rFonts w:hint="eastAsia" w:ascii="方正仿宋简体" w:eastAsia="方正仿宋简体"/>
          <w:b/>
          <w:color w:val="000000"/>
          <w:sz w:val="32"/>
          <w:szCs w:val="32"/>
        </w:rPr>
        <w:t>领域信息公开，提升公开水平。</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hint="eastAsia" w:ascii="方正仿宋简体" w:eastAsia="方正仿宋简体"/>
          <w:b/>
          <w:color w:val="000000"/>
          <w:sz w:val="32"/>
          <w:szCs w:val="32"/>
        </w:rPr>
      </w:pPr>
      <w:r>
        <w:rPr>
          <w:rFonts w:hint="eastAsia" w:ascii="方正仿宋简体" w:eastAsia="方正仿宋简体"/>
          <w:b/>
          <w:color w:val="000000"/>
          <w:sz w:val="32"/>
          <w:szCs w:val="32"/>
        </w:rPr>
        <w:t>2022年，我局累计公开信息</w:t>
      </w:r>
      <w:r>
        <w:rPr>
          <w:rFonts w:hint="eastAsia" w:ascii="方正仿宋简体" w:eastAsia="方正仿宋简体"/>
          <w:b/>
          <w:color w:val="000000"/>
          <w:sz w:val="32"/>
          <w:szCs w:val="32"/>
          <w:lang w:val="en-US" w:eastAsia="zh-CN"/>
        </w:rPr>
        <w:t>18</w:t>
      </w:r>
      <w:r>
        <w:rPr>
          <w:rFonts w:hint="eastAsia" w:ascii="方正仿宋简体" w:eastAsia="方正仿宋简体"/>
          <w:b/>
          <w:color w:val="000000"/>
          <w:sz w:val="32"/>
          <w:szCs w:val="32"/>
        </w:rPr>
        <w:t>条，政府信息主动公开内容丰富多样，综合运用多种方式，主动、及时、全面、准确地发布权威政府信息，特别是部门财政预决算、采购实施情况、行政处罚信息、重要决策部署等重要信息，不断满足公众对政府信息的需求。</w:t>
      </w:r>
    </w:p>
    <w:p>
      <w:pPr>
        <w:keepNext w:val="0"/>
        <w:keepLines w:val="0"/>
        <w:pageBreakBefore w:val="0"/>
        <w:widowControl w:val="0"/>
        <w:kinsoku/>
        <w:wordWrap/>
        <w:overflowPunct/>
        <w:topLinePunct w:val="0"/>
        <w:autoSpaceDE/>
        <w:autoSpaceDN/>
        <w:bidi w:val="0"/>
        <w:adjustRightInd/>
        <w:snapToGrid/>
        <w:spacing w:line="240" w:lineRule="auto"/>
        <w:ind w:right="-105" w:rightChars="-50" w:firstLine="420" w:firstLineChars="200"/>
        <w:textAlignment w:val="auto"/>
        <w:rPr>
          <w:rFonts w:hint="eastAsia" w:ascii="方正仿宋简体" w:eastAsia="方正仿宋简体"/>
          <w:b/>
          <w:color w:val="000000"/>
          <w:sz w:val="32"/>
          <w:szCs w:val="32"/>
        </w:rPr>
      </w:pPr>
      <w:r>
        <w:pict>
          <v:shape id="_x0000_i1025" o:spt="75" type="#_x0000_t75" style="height:235.3pt;width:381pt;" filled="f" o:preferrelative="t" stroked="f" coordsize="21600,21600" o:gfxdata="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">
            <v:path/>
            <v:fill on="f" focussize="0,0"/>
            <v:stroke on="f"/>
            <v:imagedata r:id="rId6" o:title=""/>
            <o:lock v:ext="edit" aspectratio="f"/>
            <w10:wrap type="none"/>
            <w10:anchorlock/>
          </v:shape>
        </w:pic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hint="eastAsia" w:ascii="方正仿宋简体" w:eastAsia="方正仿宋简体"/>
          <w:b/>
          <w:color w:val="000000"/>
          <w:sz w:val="32"/>
          <w:szCs w:val="32"/>
        </w:rPr>
      </w:pPr>
      <w:r>
        <w:rPr>
          <w:rFonts w:hint="eastAsia" w:ascii="方正仿宋简体" w:eastAsia="方正仿宋简体"/>
          <w:b/>
          <w:color w:val="000000"/>
          <w:sz w:val="32"/>
          <w:szCs w:val="32"/>
        </w:rPr>
        <w:t>202</w:t>
      </w:r>
      <w:r>
        <w:rPr>
          <w:rFonts w:hint="eastAsia" w:ascii="方正仿宋简体" w:eastAsia="方正仿宋简体"/>
          <w:b/>
          <w:color w:val="000000"/>
          <w:sz w:val="32"/>
          <w:szCs w:val="32"/>
          <w:lang w:val="en-US" w:eastAsia="zh-CN"/>
        </w:rPr>
        <w:t>3</w:t>
      </w:r>
      <w:r>
        <w:rPr>
          <w:rFonts w:hint="eastAsia" w:ascii="方正仿宋简体" w:eastAsia="方正仿宋简体"/>
          <w:b/>
          <w:color w:val="000000"/>
          <w:sz w:val="32"/>
          <w:szCs w:val="32"/>
        </w:rPr>
        <w:t>年，我局收到依申请公开事项，受理申请数量为</w:t>
      </w:r>
      <w:r>
        <w:rPr>
          <w:rFonts w:hint="eastAsia" w:ascii="方正仿宋简体" w:eastAsia="方正仿宋简体"/>
          <w:b/>
          <w:color w:val="000000"/>
          <w:sz w:val="32"/>
          <w:szCs w:val="32"/>
          <w:lang w:val="en-US" w:eastAsia="zh-CN"/>
        </w:rPr>
        <w:t>3</w:t>
      </w:r>
      <w:r>
        <w:rPr>
          <w:rFonts w:hint="eastAsia" w:ascii="方正仿宋简体" w:eastAsia="方正仿宋简体"/>
          <w:b/>
          <w:color w:val="000000"/>
          <w:sz w:val="32"/>
          <w:szCs w:val="32"/>
        </w:rPr>
        <w:t>件。</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hint="eastAsia" w:ascii="方正仿宋简体" w:eastAsia="方正仿宋简体"/>
          <w:b/>
          <w:color w:val="000000"/>
          <w:sz w:val="32"/>
          <w:szCs w:val="32"/>
        </w:rPr>
      </w:pPr>
      <w:r>
        <w:rPr>
          <w:rFonts w:hint="eastAsia" w:ascii="方正仿宋简体" w:eastAsia="方正仿宋简体"/>
          <w:b/>
          <w:color w:val="000000"/>
          <w:sz w:val="32"/>
          <w:szCs w:val="32"/>
          <w:lang w:val="en-US" w:eastAsia="zh-CN"/>
        </w:rPr>
        <w:t>提高对政府信息公开工作的重视程度，</w:t>
      </w:r>
      <w:r>
        <w:rPr>
          <w:rFonts w:hint="eastAsia" w:ascii="方正仿宋简体" w:eastAsia="方正仿宋简体"/>
          <w:b/>
          <w:color w:val="000000"/>
          <w:sz w:val="32"/>
          <w:szCs w:val="32"/>
        </w:rPr>
        <w:t>明确专人</w:t>
      </w:r>
      <w:r>
        <w:rPr>
          <w:rFonts w:hint="eastAsia" w:ascii="方正仿宋简体" w:eastAsia="方正仿宋简体"/>
          <w:b/>
          <w:color w:val="000000"/>
          <w:sz w:val="32"/>
          <w:szCs w:val="32"/>
          <w:lang w:val="en-US" w:eastAsia="zh-CN"/>
        </w:rPr>
        <w:t>负责，严格按照工作流程和规范，抓</w:t>
      </w:r>
      <w:r>
        <w:rPr>
          <w:rFonts w:hint="eastAsia" w:ascii="方正仿宋简体" w:eastAsia="方正仿宋简体"/>
          <w:b/>
          <w:color w:val="000000"/>
          <w:sz w:val="32"/>
          <w:szCs w:val="32"/>
        </w:rPr>
        <w:t>好政府信息公开</w:t>
      </w:r>
      <w:bookmarkStart w:id="0" w:name="_GoBack"/>
      <w:bookmarkEnd w:id="0"/>
      <w:r>
        <w:rPr>
          <w:rFonts w:hint="eastAsia" w:ascii="方正仿宋简体" w:eastAsia="方正仿宋简体"/>
          <w:b/>
          <w:color w:val="000000"/>
          <w:sz w:val="32"/>
          <w:szCs w:val="32"/>
        </w:rPr>
        <w:t>发布工作，</w:t>
      </w:r>
      <w:r>
        <w:rPr>
          <w:rFonts w:hint="eastAsia" w:ascii="方正仿宋简体" w:eastAsia="方正仿宋简体"/>
          <w:b/>
          <w:color w:val="000000"/>
          <w:sz w:val="32"/>
          <w:szCs w:val="32"/>
          <w:lang w:val="en-US" w:eastAsia="zh-CN"/>
        </w:rPr>
        <w:t>不断</w:t>
      </w:r>
      <w:r>
        <w:rPr>
          <w:rFonts w:hint="eastAsia" w:ascii="方正仿宋简体" w:eastAsia="方正仿宋简体"/>
          <w:b/>
          <w:color w:val="000000"/>
          <w:sz w:val="32"/>
          <w:szCs w:val="32"/>
        </w:rPr>
        <w:t>提升信息发布质量。</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hint="eastAsia" w:ascii="方正仿宋简体" w:eastAsia="方正仿宋简体"/>
          <w:b/>
          <w:color w:val="000000"/>
          <w:sz w:val="32"/>
          <w:szCs w:val="32"/>
        </w:rPr>
      </w:pPr>
      <w:r>
        <w:rPr>
          <w:rFonts w:hint="eastAsia" w:ascii="方正仿宋简体" w:eastAsia="方正仿宋简体"/>
          <w:b/>
          <w:color w:val="000000"/>
          <w:sz w:val="32"/>
          <w:szCs w:val="32"/>
        </w:rPr>
        <w:t>进一步明确建设领域公开的内容、时限、方式等及时完善主动公开基本目录，并动态更新，不断提升主动公开的标准化规范化水平。按照县政务信息公开办工作要求，结合单位的实际，高标准严要求，对公开的政务信息严把审核关，实行“谁上网谁负责、谁审核谁负责”，坚决做到“涉密不上网、上网不涉密”，确保政务公开信息规范有序运作。</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hint="eastAsia" w:ascii="方正仿宋简体" w:eastAsia="方正仿宋简体"/>
          <w:b/>
          <w:color w:val="000000"/>
          <w:sz w:val="32"/>
          <w:szCs w:val="32"/>
        </w:rPr>
      </w:pPr>
      <w:r>
        <w:rPr>
          <w:rFonts w:hint="eastAsia" w:ascii="方正仿宋简体" w:eastAsia="方正仿宋简体"/>
          <w:b/>
          <w:color w:val="000000"/>
          <w:sz w:val="32"/>
          <w:szCs w:val="32"/>
        </w:rPr>
        <w:t>通过多种方式强化监督保障，通过行政复议、行政诉讼、业务咨询、投诉举报、意见建议、互动交流等多种渠道，健全和完善内部办理的工作机制，着力提高</w:t>
      </w:r>
      <w:r>
        <w:rPr>
          <w:rFonts w:hint="eastAsia" w:ascii="方正仿宋简体" w:eastAsia="方正仿宋简体"/>
          <w:b/>
          <w:color w:val="000000"/>
          <w:sz w:val="32"/>
          <w:szCs w:val="32"/>
          <w:lang w:val="en-US" w:eastAsia="zh-CN"/>
        </w:rPr>
        <w:t>政府信息</w:t>
      </w:r>
      <w:r>
        <w:rPr>
          <w:rFonts w:hint="eastAsia" w:ascii="方正仿宋简体" w:eastAsia="方正仿宋简体"/>
          <w:b/>
          <w:color w:val="000000"/>
          <w:sz w:val="32"/>
          <w:szCs w:val="32"/>
        </w:rPr>
        <w:t>回复效率和质量。</w:t>
      </w:r>
    </w:p>
    <w:p>
      <w:pPr>
        <w:spacing w:line="590" w:lineRule="exact"/>
        <w:ind w:right="-105" w:rightChars="-50" w:firstLine="640"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1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40"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1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3</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p>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p>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p>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p>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p>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3</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spacing w:line="590" w:lineRule="exact"/>
        <w:ind w:right="-105" w:rightChars="-50" w:firstLine="640"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1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1</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1</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1</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textAlignment w:val="auto"/>
        <w:rPr>
          <w:rFonts w:ascii="方正黑体简体" w:eastAsia="方正黑体简体"/>
          <w:b/>
          <w:sz w:val="32"/>
          <w:szCs w:val="32"/>
        </w:rPr>
      </w:pPr>
      <w:r>
        <w:rPr>
          <w:rFonts w:hint="eastAsia" w:ascii="方正黑体简体" w:eastAsia="方正黑体简体"/>
          <w:b/>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hint="eastAsia" w:ascii="方正仿宋简体" w:eastAsia="方正仿宋简体"/>
          <w:b/>
          <w:sz w:val="32"/>
          <w:szCs w:val="32"/>
        </w:rPr>
      </w:pPr>
      <w:r>
        <w:rPr>
          <w:rFonts w:hint="eastAsia" w:ascii="方正仿宋简体" w:eastAsia="方正仿宋简体"/>
          <w:b/>
          <w:sz w:val="32"/>
          <w:szCs w:val="32"/>
        </w:rPr>
        <w:t>202</w:t>
      </w:r>
      <w:r>
        <w:rPr>
          <w:rFonts w:hint="eastAsia" w:ascii="方正仿宋简体" w:eastAsia="方正仿宋简体"/>
          <w:b/>
          <w:sz w:val="32"/>
          <w:szCs w:val="32"/>
          <w:lang w:val="en-US" w:eastAsia="zh-CN"/>
        </w:rPr>
        <w:t>3</w:t>
      </w:r>
      <w:r>
        <w:rPr>
          <w:rFonts w:hint="eastAsia" w:ascii="方正仿宋简体" w:eastAsia="方正仿宋简体"/>
          <w:b/>
          <w:sz w:val="32"/>
          <w:szCs w:val="32"/>
        </w:rPr>
        <w:t>年，我</w:t>
      </w:r>
      <w:r>
        <w:rPr>
          <w:rFonts w:hint="eastAsia" w:ascii="方正仿宋简体" w:eastAsia="方正仿宋简体"/>
          <w:b/>
          <w:sz w:val="32"/>
          <w:szCs w:val="32"/>
          <w:lang w:val="en-US" w:eastAsia="zh-CN"/>
        </w:rPr>
        <w:t>局在政府信息</w:t>
      </w:r>
      <w:r>
        <w:rPr>
          <w:rFonts w:hint="eastAsia" w:ascii="方正仿宋简体" w:eastAsia="方正仿宋简体"/>
          <w:b/>
          <w:sz w:val="32"/>
          <w:szCs w:val="32"/>
        </w:rPr>
        <w:t>公开工作</w:t>
      </w:r>
      <w:r>
        <w:rPr>
          <w:rFonts w:hint="eastAsia" w:ascii="方正仿宋简体" w:eastAsia="方正仿宋简体"/>
          <w:b/>
          <w:sz w:val="32"/>
          <w:szCs w:val="32"/>
          <w:lang w:val="en-US" w:eastAsia="zh-CN"/>
        </w:rPr>
        <w:t>中</w:t>
      </w:r>
      <w:r>
        <w:rPr>
          <w:rFonts w:hint="eastAsia" w:ascii="方正仿宋简体" w:eastAsia="方正仿宋简体"/>
          <w:b/>
          <w:sz w:val="32"/>
          <w:szCs w:val="32"/>
        </w:rPr>
        <w:t>取得了一定的成效，但也存在一些不足：一是政府信息公开质量有待进一步提高</w:t>
      </w:r>
      <w:r>
        <w:rPr>
          <w:rFonts w:hint="eastAsia" w:ascii="方正仿宋简体" w:eastAsia="方正仿宋简体"/>
          <w:b/>
          <w:sz w:val="32"/>
          <w:szCs w:val="32"/>
          <w:lang w:eastAsia="zh-CN"/>
        </w:rPr>
        <w:t>；</w:t>
      </w:r>
      <w:r>
        <w:rPr>
          <w:rFonts w:hint="eastAsia" w:ascii="方正仿宋简体" w:eastAsia="方正仿宋简体"/>
          <w:b/>
          <w:sz w:val="32"/>
          <w:szCs w:val="32"/>
        </w:rPr>
        <w:t>二是政府门户网站与政务新媒体管理有待进一步加强。</w:t>
      </w:r>
      <w:r>
        <w:rPr>
          <w:rFonts w:hint="eastAsia" w:ascii="方正仿宋简体" w:eastAsia="方正仿宋简体"/>
          <w:b/>
          <w:sz w:val="32"/>
          <w:szCs w:val="32"/>
          <w:lang w:val="en-US" w:eastAsia="zh-CN"/>
        </w:rPr>
        <w:t>下一步</w:t>
      </w:r>
      <w:r>
        <w:rPr>
          <w:rFonts w:hint="eastAsia" w:ascii="方正仿宋简体" w:eastAsia="方正仿宋简体"/>
          <w:b/>
          <w:sz w:val="32"/>
          <w:szCs w:val="32"/>
        </w:rPr>
        <w:t>，</w:t>
      </w:r>
      <w:r>
        <w:rPr>
          <w:rFonts w:hint="eastAsia" w:ascii="方正仿宋简体" w:eastAsia="方正仿宋简体"/>
          <w:b/>
          <w:sz w:val="32"/>
          <w:szCs w:val="32"/>
          <w:lang w:val="en-US" w:eastAsia="zh-CN"/>
        </w:rPr>
        <w:t>我局将继续</w:t>
      </w:r>
      <w:r>
        <w:rPr>
          <w:rFonts w:hint="eastAsia" w:ascii="方正仿宋简体" w:eastAsia="方正仿宋简体"/>
          <w:b/>
          <w:sz w:val="32"/>
          <w:szCs w:val="32"/>
        </w:rPr>
        <w:t>推进政务公开工作：积极推行“互联网+政务”，提升信息发布水平；不断优化政府信息公开平台功能，在现有基础上集中力量强化内容建设，方便社会公众快速准确获取政府信息，增强传播效果</w:t>
      </w:r>
      <w:r>
        <w:rPr>
          <w:rFonts w:hint="eastAsia" w:ascii="方正仿宋简体" w:eastAsia="方正仿宋简体"/>
          <w:b/>
          <w:sz w:val="32"/>
          <w:szCs w:val="32"/>
          <w:lang w:eastAsia="zh-CN"/>
        </w:rPr>
        <w:t>；</w:t>
      </w:r>
      <w:r>
        <w:rPr>
          <w:rFonts w:hint="eastAsia" w:ascii="方正仿宋简体" w:eastAsia="方正仿宋简体"/>
          <w:b/>
          <w:sz w:val="32"/>
          <w:szCs w:val="32"/>
        </w:rPr>
        <w:t>进一步完善政务信息公开工作制度及保障措施，不断提升信息公开工作水平，全力推进政务公开标准化规范化工作。</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textAlignment w:val="auto"/>
        <w:rPr>
          <w:rFonts w:ascii="方正黑体简体" w:eastAsia="方正黑体简体"/>
          <w:b/>
          <w:sz w:val="32"/>
          <w:szCs w:val="32"/>
        </w:rPr>
      </w:pPr>
      <w:r>
        <w:rPr>
          <w:rFonts w:hint="eastAsia" w:ascii="方正黑体简体" w:eastAsia="方正黑体简体"/>
          <w:b/>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仿宋简体" w:eastAsia="方正仿宋简体"/>
          <w:b/>
          <w:sz w:val="32"/>
          <w:szCs w:val="32"/>
        </w:rPr>
      </w:pPr>
      <w:r>
        <w:rPr>
          <w:rFonts w:hint="eastAsia" w:ascii="方正仿宋简体" w:eastAsia="方正仿宋简体"/>
          <w:b/>
          <w:sz w:val="32"/>
          <w:szCs w:val="32"/>
        </w:rPr>
        <w:t>（一）依据《政府信息公开信息处理费管理办法》收取信息处理费的情况：202</w:t>
      </w:r>
      <w:r>
        <w:rPr>
          <w:rFonts w:hint="eastAsia" w:ascii="方正仿宋简体" w:eastAsia="方正仿宋简体"/>
          <w:b/>
          <w:sz w:val="32"/>
          <w:szCs w:val="32"/>
          <w:lang w:val="en-US" w:eastAsia="zh-CN"/>
        </w:rPr>
        <w:t>3</w:t>
      </w:r>
      <w:r>
        <w:rPr>
          <w:rFonts w:hint="eastAsia" w:ascii="方正仿宋简体" w:eastAsia="方正仿宋简体"/>
          <w:b/>
          <w:sz w:val="32"/>
          <w:szCs w:val="32"/>
        </w:rPr>
        <w:t>年全年未产生信息公开处理费;</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仿宋简体" w:eastAsia="方正仿宋简体"/>
          <w:b/>
          <w:sz w:val="32"/>
          <w:szCs w:val="32"/>
        </w:rPr>
      </w:pPr>
      <w:r>
        <w:rPr>
          <w:rFonts w:hint="eastAsia" w:ascii="方正仿宋简体" w:eastAsia="方正仿宋简体"/>
          <w:b/>
          <w:sz w:val="32"/>
          <w:szCs w:val="32"/>
        </w:rPr>
        <w:t>（二）梁山县综合行政执法局积极主动落实上级年度政务公开工作要点，涉及责任事项已全部落实到位；</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仿宋简体" w:eastAsia="方正仿宋简体"/>
          <w:b/>
          <w:sz w:val="32"/>
          <w:szCs w:val="32"/>
        </w:rPr>
      </w:pPr>
      <w:r>
        <w:rPr>
          <w:rFonts w:hint="eastAsia" w:ascii="方正仿宋简体" w:eastAsia="方正仿宋简体"/>
          <w:b/>
          <w:sz w:val="32"/>
          <w:szCs w:val="32"/>
        </w:rPr>
        <w:t>（三）本行政机关人大代表建议和政协提案办理结果公开情况</w:t>
      </w:r>
      <w:r>
        <w:rPr>
          <w:rFonts w:hint="eastAsia" w:ascii="方正仿宋简体" w:eastAsia="方正仿宋简体"/>
          <w:b/>
          <w:sz w:val="32"/>
          <w:szCs w:val="32"/>
          <w:lang w:eastAsia="zh-CN"/>
        </w:rPr>
        <w:t>：202</w:t>
      </w:r>
      <w:r>
        <w:rPr>
          <w:rFonts w:hint="eastAsia" w:ascii="方正仿宋简体" w:eastAsia="方正仿宋简体"/>
          <w:b/>
          <w:sz w:val="32"/>
          <w:szCs w:val="32"/>
          <w:lang w:val="en-US" w:eastAsia="zh-CN"/>
        </w:rPr>
        <w:t>3</w:t>
      </w:r>
      <w:r>
        <w:rPr>
          <w:rFonts w:hint="eastAsia" w:ascii="方正仿宋简体" w:eastAsia="方正仿宋简体"/>
          <w:b/>
          <w:sz w:val="32"/>
          <w:szCs w:val="32"/>
          <w:lang w:eastAsia="zh-CN"/>
        </w:rPr>
        <w:t>年，梁山县综合行政执法局共收到人大代表建议2件，政协提案</w:t>
      </w:r>
      <w:r>
        <w:rPr>
          <w:rFonts w:hint="eastAsia" w:ascii="方正仿宋简体" w:eastAsia="方正仿宋简体"/>
          <w:b/>
          <w:sz w:val="32"/>
          <w:szCs w:val="32"/>
          <w:lang w:val="en-US" w:eastAsia="zh-CN"/>
        </w:rPr>
        <w:t>2</w:t>
      </w:r>
      <w:r>
        <w:rPr>
          <w:rFonts w:hint="eastAsia" w:ascii="方正仿宋简体" w:eastAsia="方正仿宋简体"/>
          <w:b/>
          <w:sz w:val="32"/>
          <w:szCs w:val="32"/>
          <w:lang w:eastAsia="zh-CN"/>
        </w:rPr>
        <w:t>件。所有建议和提案均已办结</w:t>
      </w:r>
      <w:r>
        <w:rPr>
          <w:rFonts w:hint="eastAsia" w:ascii="方正仿宋简体" w:eastAsia="方正仿宋简体"/>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仿宋简体" w:eastAsia="方正仿宋简体"/>
          <w:b/>
          <w:sz w:val="32"/>
          <w:szCs w:val="32"/>
        </w:rPr>
      </w:pPr>
      <w:r>
        <w:rPr>
          <w:rFonts w:hint="eastAsia" w:ascii="方正仿宋简体" w:eastAsia="方正仿宋简体"/>
          <w:b/>
          <w:sz w:val="32"/>
          <w:szCs w:val="32"/>
        </w:rPr>
        <w:t>（四）本行政机关年度政务公开工作创新情况</w:t>
      </w: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无</w:t>
      </w:r>
      <w:r>
        <w:rPr>
          <w:rFonts w:hint="eastAsia" w:ascii="方正仿宋简体" w:eastAsia="方正仿宋简体"/>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hint="eastAsia" w:ascii="方正仿宋简体" w:hAnsi="Times New Roman" w:eastAsia="方正仿宋简体" w:cs="Times New Roman"/>
          <w:b/>
          <w:sz w:val="32"/>
          <w:szCs w:val="32"/>
        </w:rPr>
      </w:pPr>
      <w:r>
        <w:rPr>
          <w:rFonts w:hint="eastAsia" w:ascii="方正仿宋简体" w:eastAsia="方正仿宋简体"/>
          <w:b/>
          <w:sz w:val="32"/>
          <w:szCs w:val="32"/>
        </w:rPr>
        <w:t>（五）本行政机关政府信息公开工作年度报告数据统计需要说明的事项</w:t>
      </w:r>
      <w:r>
        <w:rPr>
          <w:rFonts w:hint="eastAsia" w:ascii="方正仿宋简体" w:eastAsia="方正仿宋简体"/>
          <w:b/>
          <w:sz w:val="32"/>
          <w:szCs w:val="32"/>
          <w:lang w:eastAsia="zh-CN"/>
        </w:rPr>
        <w:t>：</w:t>
      </w:r>
      <w:r>
        <w:rPr>
          <w:rFonts w:hint="eastAsia" w:ascii="方正仿宋简体" w:hAnsi="Times New Roman" w:eastAsia="方正仿宋简体" w:cs="Times New Roman"/>
          <w:b/>
          <w:sz w:val="32"/>
          <w:szCs w:val="32"/>
        </w:rPr>
        <w:t>本报告所列数据统计期限为202</w:t>
      </w:r>
      <w:r>
        <w:rPr>
          <w:rFonts w:hint="eastAsia" w:ascii="方正仿宋简体" w:hAnsi="Times New Roman" w:eastAsia="方正仿宋简体" w:cs="Times New Roman"/>
          <w:b/>
          <w:sz w:val="32"/>
          <w:szCs w:val="32"/>
          <w:lang w:val="en-US" w:eastAsia="zh-CN"/>
        </w:rPr>
        <w:t>3</w:t>
      </w:r>
      <w:r>
        <w:rPr>
          <w:rFonts w:hint="eastAsia" w:ascii="方正仿宋简体" w:hAnsi="Times New Roman" w:eastAsia="方正仿宋简体" w:cs="Times New Roman"/>
          <w:b/>
          <w:sz w:val="32"/>
          <w:szCs w:val="32"/>
        </w:rPr>
        <w:t>年1月1日至202</w:t>
      </w:r>
      <w:r>
        <w:rPr>
          <w:rFonts w:hint="eastAsia" w:ascii="方正仿宋简体" w:hAnsi="Times New Roman" w:eastAsia="方正仿宋简体" w:cs="Times New Roman"/>
          <w:b/>
          <w:sz w:val="32"/>
          <w:szCs w:val="32"/>
          <w:lang w:val="en-US" w:eastAsia="zh-CN"/>
        </w:rPr>
        <w:t>3</w:t>
      </w:r>
      <w:r>
        <w:rPr>
          <w:rFonts w:hint="eastAsia" w:ascii="方正仿宋简体" w:hAnsi="Times New Roman" w:eastAsia="方正仿宋简体" w:cs="Times New Roman"/>
          <w:b/>
          <w:sz w:val="32"/>
          <w:szCs w:val="32"/>
        </w:rPr>
        <w:t>年12月31日；</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ascii="方正仿宋简体" w:eastAsia="方正仿宋简体"/>
          <w:b/>
          <w:sz w:val="32"/>
          <w:szCs w:val="32"/>
        </w:rPr>
      </w:pPr>
      <w:r>
        <w:rPr>
          <w:rFonts w:hint="eastAsia" w:ascii="方正仿宋简体" w:eastAsia="方正仿宋简体"/>
          <w:b/>
          <w:sz w:val="32"/>
          <w:szCs w:val="32"/>
        </w:rPr>
        <w:t>（六）本行政机关认为需要报告的其他事项</w:t>
      </w: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无</w:t>
      </w:r>
      <w:r>
        <w:rPr>
          <w:rFonts w:hint="eastAsia" w:ascii="方正仿宋简体" w:eastAsia="方正仿宋简体"/>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hint="eastAsia" w:ascii="方正仿宋简体" w:eastAsia="方正仿宋简体"/>
          <w:b/>
          <w:sz w:val="32"/>
          <w:szCs w:val="32"/>
        </w:rPr>
      </w:pPr>
      <w:r>
        <w:rPr>
          <w:rFonts w:hint="eastAsia" w:ascii="方正仿宋简体" w:eastAsia="方正仿宋简体"/>
          <w:b/>
          <w:sz w:val="32"/>
          <w:szCs w:val="32"/>
        </w:rPr>
        <w:t>（七）其他有关文件专门要求通过政府信息公开工作年度报告予以报告的事项</w:t>
      </w: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无</w:t>
      </w:r>
      <w:r>
        <w:rPr>
          <w:rFonts w:hint="eastAsia" w:ascii="方正仿宋简体" w:eastAsia="方正仿宋简体"/>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hint="eastAsia" w:ascii="方正仿宋简体" w:eastAsia="方正仿宋简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5461" w:firstLineChars="1700"/>
        <w:textAlignment w:val="auto"/>
        <w:rPr>
          <w:rFonts w:hint="default" w:ascii="方正仿宋简体" w:eastAsia="方正仿宋简体"/>
          <w:b/>
          <w:sz w:val="32"/>
          <w:szCs w:val="32"/>
          <w:lang w:val="en-US" w:eastAsia="zh-CN"/>
        </w:rPr>
      </w:pPr>
      <w:r>
        <w:rPr>
          <w:rFonts w:hint="eastAsia" w:ascii="方正仿宋简体" w:eastAsia="方正仿宋简体"/>
          <w:b/>
          <w:sz w:val="32"/>
          <w:szCs w:val="32"/>
          <w:lang w:val="en-US" w:eastAsia="zh-CN"/>
        </w:rPr>
        <w:t>2023年12月29日</w:t>
      </w:r>
    </w:p>
    <w:sectPr>
      <w:headerReference r:id="rId3" w:type="default"/>
      <w:footerReference r:id="rId4" w:type="default"/>
      <w:pgSz w:w="11906" w:h="16838"/>
      <w:pgMar w:top="1418" w:right="1474" w:bottom="1418" w:left="158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Align="top"/>
    </w:pPr>
    <w:r>
      <w:fldChar w:fldCharType="begin"/>
    </w:r>
    <w:r>
      <w:rPr>
        <w:rStyle w:val="18"/>
      </w:rPr>
      <w:instrText xml:space="preserve"> PAGE  </w:instrText>
    </w:r>
    <w:r>
      <w:fldChar w:fldCharType="separate"/>
    </w:r>
    <w:r>
      <w:rPr>
        <w:rStyle w:val="18"/>
      </w:rPr>
      <w:t>2</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AyZGExYmEyYTU4NmYwZmExN2VjMTViMDE0N2M3N2UifQ=="/>
  </w:docVars>
  <w:rsids>
    <w:rsidRoot w:val="00172A27"/>
    <w:rsid w:val="00035DF5"/>
    <w:rsid w:val="00103460"/>
    <w:rsid w:val="005B0794"/>
    <w:rsid w:val="005C3AEE"/>
    <w:rsid w:val="0062453D"/>
    <w:rsid w:val="00670ECF"/>
    <w:rsid w:val="00671460"/>
    <w:rsid w:val="006D116D"/>
    <w:rsid w:val="00815B00"/>
    <w:rsid w:val="00926B30"/>
    <w:rsid w:val="00947FD9"/>
    <w:rsid w:val="00993C01"/>
    <w:rsid w:val="00AD1BCA"/>
    <w:rsid w:val="00E90457"/>
    <w:rsid w:val="00E92874"/>
    <w:rsid w:val="00F54CE1"/>
    <w:rsid w:val="016F564F"/>
    <w:rsid w:val="01F5162A"/>
    <w:rsid w:val="028D4E17"/>
    <w:rsid w:val="033B2013"/>
    <w:rsid w:val="03D04978"/>
    <w:rsid w:val="04F57718"/>
    <w:rsid w:val="04F965C8"/>
    <w:rsid w:val="04F97E0F"/>
    <w:rsid w:val="05121D42"/>
    <w:rsid w:val="056911DF"/>
    <w:rsid w:val="059C0F67"/>
    <w:rsid w:val="066F5625"/>
    <w:rsid w:val="06D51397"/>
    <w:rsid w:val="06D71365"/>
    <w:rsid w:val="06E30270"/>
    <w:rsid w:val="07042E2F"/>
    <w:rsid w:val="08133DD5"/>
    <w:rsid w:val="08933CC4"/>
    <w:rsid w:val="08BC0080"/>
    <w:rsid w:val="092F75AF"/>
    <w:rsid w:val="0A5B3878"/>
    <w:rsid w:val="0BFD25DC"/>
    <w:rsid w:val="0C787B8C"/>
    <w:rsid w:val="0CAA094B"/>
    <w:rsid w:val="0D855234"/>
    <w:rsid w:val="0E25783B"/>
    <w:rsid w:val="0F8C0A60"/>
    <w:rsid w:val="0FB432EE"/>
    <w:rsid w:val="10060813"/>
    <w:rsid w:val="104225F6"/>
    <w:rsid w:val="10CD6D84"/>
    <w:rsid w:val="12A17426"/>
    <w:rsid w:val="12C431C3"/>
    <w:rsid w:val="15965487"/>
    <w:rsid w:val="16C63128"/>
    <w:rsid w:val="171171C5"/>
    <w:rsid w:val="185040C9"/>
    <w:rsid w:val="18E65448"/>
    <w:rsid w:val="1A471DED"/>
    <w:rsid w:val="1A8B2A31"/>
    <w:rsid w:val="1DB559A0"/>
    <w:rsid w:val="1DE20071"/>
    <w:rsid w:val="1E4674BB"/>
    <w:rsid w:val="1E6A165F"/>
    <w:rsid w:val="1F377808"/>
    <w:rsid w:val="1F3D0CBF"/>
    <w:rsid w:val="1F7443D5"/>
    <w:rsid w:val="209000BC"/>
    <w:rsid w:val="22722212"/>
    <w:rsid w:val="22B72D6A"/>
    <w:rsid w:val="235E0C2B"/>
    <w:rsid w:val="24961D0D"/>
    <w:rsid w:val="25065E30"/>
    <w:rsid w:val="25093802"/>
    <w:rsid w:val="25D10D2A"/>
    <w:rsid w:val="260F6852"/>
    <w:rsid w:val="26A3762E"/>
    <w:rsid w:val="26FD5580"/>
    <w:rsid w:val="297D51AD"/>
    <w:rsid w:val="2A5B2252"/>
    <w:rsid w:val="2ABE6487"/>
    <w:rsid w:val="2B7E2379"/>
    <w:rsid w:val="2BFBCD59"/>
    <w:rsid w:val="2E8F2BA7"/>
    <w:rsid w:val="2EC416BE"/>
    <w:rsid w:val="2EE97C26"/>
    <w:rsid w:val="32650BA1"/>
    <w:rsid w:val="3302533B"/>
    <w:rsid w:val="340B1F64"/>
    <w:rsid w:val="34F122EA"/>
    <w:rsid w:val="35532922"/>
    <w:rsid w:val="35B73BBA"/>
    <w:rsid w:val="363F16DE"/>
    <w:rsid w:val="38781EC6"/>
    <w:rsid w:val="388201CC"/>
    <w:rsid w:val="38E717C3"/>
    <w:rsid w:val="3A1D512D"/>
    <w:rsid w:val="3AEB4263"/>
    <w:rsid w:val="3BE7302A"/>
    <w:rsid w:val="3D2370F9"/>
    <w:rsid w:val="3DB02616"/>
    <w:rsid w:val="3EDC670E"/>
    <w:rsid w:val="3EEE466F"/>
    <w:rsid w:val="3F5639F3"/>
    <w:rsid w:val="3FBF23EC"/>
    <w:rsid w:val="3FEFE23E"/>
    <w:rsid w:val="3FF3A689"/>
    <w:rsid w:val="3FFB4876"/>
    <w:rsid w:val="408744D6"/>
    <w:rsid w:val="408A194F"/>
    <w:rsid w:val="409114EE"/>
    <w:rsid w:val="40957223"/>
    <w:rsid w:val="4120575C"/>
    <w:rsid w:val="418C5DBF"/>
    <w:rsid w:val="41967BD0"/>
    <w:rsid w:val="42300CCD"/>
    <w:rsid w:val="438A18E5"/>
    <w:rsid w:val="44414D1D"/>
    <w:rsid w:val="44AD211A"/>
    <w:rsid w:val="45DE0E71"/>
    <w:rsid w:val="46C61E61"/>
    <w:rsid w:val="46D229F0"/>
    <w:rsid w:val="46D470FD"/>
    <w:rsid w:val="48254FD3"/>
    <w:rsid w:val="49DA611B"/>
    <w:rsid w:val="49E53857"/>
    <w:rsid w:val="49E64B4D"/>
    <w:rsid w:val="4B0F34B6"/>
    <w:rsid w:val="4BA56959"/>
    <w:rsid w:val="4BB95952"/>
    <w:rsid w:val="4BD338E7"/>
    <w:rsid w:val="4E692A9C"/>
    <w:rsid w:val="4E6D494B"/>
    <w:rsid w:val="4EA22DB5"/>
    <w:rsid w:val="4F9B2E13"/>
    <w:rsid w:val="4FD76481"/>
    <w:rsid w:val="50D6330E"/>
    <w:rsid w:val="513633DE"/>
    <w:rsid w:val="519E2A96"/>
    <w:rsid w:val="527443E2"/>
    <w:rsid w:val="52793A9A"/>
    <w:rsid w:val="52F72D90"/>
    <w:rsid w:val="54304451"/>
    <w:rsid w:val="549C4717"/>
    <w:rsid w:val="55D512C8"/>
    <w:rsid w:val="57C53A7F"/>
    <w:rsid w:val="582E3D66"/>
    <w:rsid w:val="5843090B"/>
    <w:rsid w:val="586974AE"/>
    <w:rsid w:val="58C250F7"/>
    <w:rsid w:val="58E556E9"/>
    <w:rsid w:val="59676284"/>
    <w:rsid w:val="5A1931F6"/>
    <w:rsid w:val="5B2974EF"/>
    <w:rsid w:val="5B9F9D12"/>
    <w:rsid w:val="5D06679F"/>
    <w:rsid w:val="5D11431E"/>
    <w:rsid w:val="5D84477E"/>
    <w:rsid w:val="5D8A2539"/>
    <w:rsid w:val="5DC57D28"/>
    <w:rsid w:val="5E3727B7"/>
    <w:rsid w:val="5E6C36BF"/>
    <w:rsid w:val="5F8D40A0"/>
    <w:rsid w:val="5FDA5A9F"/>
    <w:rsid w:val="5FDFC0B2"/>
    <w:rsid w:val="612D1982"/>
    <w:rsid w:val="6135353A"/>
    <w:rsid w:val="646D58E0"/>
    <w:rsid w:val="657D6895"/>
    <w:rsid w:val="65943186"/>
    <w:rsid w:val="663F0252"/>
    <w:rsid w:val="66AB786B"/>
    <w:rsid w:val="66E520A5"/>
    <w:rsid w:val="67542F19"/>
    <w:rsid w:val="683F173A"/>
    <w:rsid w:val="692C6FFE"/>
    <w:rsid w:val="6A7956D4"/>
    <w:rsid w:val="6AAC3B18"/>
    <w:rsid w:val="6BBF1DB0"/>
    <w:rsid w:val="6BDBE43E"/>
    <w:rsid w:val="6C580C23"/>
    <w:rsid w:val="6EEC7DFF"/>
    <w:rsid w:val="6EFF50E8"/>
    <w:rsid w:val="6F29761A"/>
    <w:rsid w:val="6F5C233A"/>
    <w:rsid w:val="6FD328C0"/>
    <w:rsid w:val="6FE28FB3"/>
    <w:rsid w:val="7023779A"/>
    <w:rsid w:val="703644D3"/>
    <w:rsid w:val="709F6410"/>
    <w:rsid w:val="70B547A2"/>
    <w:rsid w:val="715D3D0F"/>
    <w:rsid w:val="719D4DBF"/>
    <w:rsid w:val="71B7271A"/>
    <w:rsid w:val="725D2CE2"/>
    <w:rsid w:val="72BD13C8"/>
    <w:rsid w:val="73DA3D4E"/>
    <w:rsid w:val="73FF5BC6"/>
    <w:rsid w:val="74184D97"/>
    <w:rsid w:val="76522418"/>
    <w:rsid w:val="76A24DD0"/>
    <w:rsid w:val="76E818FF"/>
    <w:rsid w:val="772463C4"/>
    <w:rsid w:val="77521422"/>
    <w:rsid w:val="77522292"/>
    <w:rsid w:val="77531B61"/>
    <w:rsid w:val="775429F8"/>
    <w:rsid w:val="776A3D81"/>
    <w:rsid w:val="79600802"/>
    <w:rsid w:val="79FF996C"/>
    <w:rsid w:val="7A0F541E"/>
    <w:rsid w:val="7B6ECF3D"/>
    <w:rsid w:val="7BF71657"/>
    <w:rsid w:val="7BFA8AB7"/>
    <w:rsid w:val="7BFF444B"/>
    <w:rsid w:val="7C122A4F"/>
    <w:rsid w:val="7D5B116B"/>
    <w:rsid w:val="7DFDA208"/>
    <w:rsid w:val="7DFF9963"/>
    <w:rsid w:val="7E8F8D07"/>
    <w:rsid w:val="7EF3847E"/>
    <w:rsid w:val="7F290624"/>
    <w:rsid w:val="7F77A093"/>
    <w:rsid w:val="7F9FA85C"/>
    <w:rsid w:val="7FB74499"/>
    <w:rsid w:val="7FF22FC4"/>
    <w:rsid w:val="7FFD5BE4"/>
    <w:rsid w:val="82DD1F7E"/>
    <w:rsid w:val="A3FE424C"/>
    <w:rsid w:val="A87F6B0F"/>
    <w:rsid w:val="AFFD72E6"/>
    <w:rsid w:val="B8FDFB2C"/>
    <w:rsid w:val="BF933C5F"/>
    <w:rsid w:val="BFBC989D"/>
    <w:rsid w:val="BFD1E39C"/>
    <w:rsid w:val="CB9F232D"/>
    <w:rsid w:val="CDF6FA0A"/>
    <w:rsid w:val="D669A7B0"/>
    <w:rsid w:val="DBFDF0F6"/>
    <w:rsid w:val="DD7F91BD"/>
    <w:rsid w:val="DEB482EB"/>
    <w:rsid w:val="EABF0FDC"/>
    <w:rsid w:val="ED9D7616"/>
    <w:rsid w:val="EED154C4"/>
    <w:rsid w:val="EF560E1A"/>
    <w:rsid w:val="F279C632"/>
    <w:rsid w:val="F7F7F269"/>
    <w:rsid w:val="F7FC6B13"/>
    <w:rsid w:val="F7FF802B"/>
    <w:rsid w:val="F81F8509"/>
    <w:rsid w:val="F8314F61"/>
    <w:rsid w:val="FBBE697D"/>
    <w:rsid w:val="FCF6D4B4"/>
    <w:rsid w:val="FD6DAC32"/>
    <w:rsid w:val="FEC55684"/>
    <w:rsid w:val="FEFF2327"/>
    <w:rsid w:val="FF1349C8"/>
    <w:rsid w:val="FF3FB4C3"/>
    <w:rsid w:val="FF4D09DF"/>
    <w:rsid w:val="FFA71A31"/>
    <w:rsid w:val="FFFF236A"/>
    <w:rsid w:val="FFFF43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2"/>
    <w:basedOn w:val="1"/>
    <w:next w:val="1"/>
    <w:qFormat/>
    <w:uiPriority w:val="9"/>
    <w:pPr>
      <w:spacing w:beforeAutospacing="1" w:afterAutospacing="1"/>
      <w:jc w:val="left"/>
      <w:outlineLvl w:val="1"/>
    </w:pPr>
    <w:rPr>
      <w:rFonts w:ascii="宋体" w:hAnsi="宋体"/>
      <w:kern w:val="0"/>
      <w:sz w:val="36"/>
      <w:szCs w:val="36"/>
    </w:rPr>
  </w:style>
  <w:style w:type="character" w:default="1" w:styleId="16">
    <w:name w:val="Default Paragraph Font"/>
    <w:uiPriority w:val="0"/>
  </w:style>
  <w:style w:type="table" w:default="1" w:styleId="15">
    <w:name w:val="Normal Table"/>
    <w:semiHidden/>
    <w:uiPriority w:val="0"/>
    <w:tblPr>
      <w:tblStyle w:val="15"/>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Document Map"/>
    <w:basedOn w:val="1"/>
    <w:link w:val="20"/>
    <w:uiPriority w:val="0"/>
    <w:rPr>
      <w:rFonts w:ascii="宋体"/>
      <w:kern w:val="2"/>
      <w:sz w:val="18"/>
      <w:szCs w:val="18"/>
    </w:rPr>
  </w:style>
  <w:style w:type="paragraph" w:styleId="5">
    <w:name w:val="Body Text"/>
    <w:basedOn w:val="1"/>
    <w:qFormat/>
    <w:uiPriority w:val="0"/>
    <w:pPr>
      <w:spacing w:line="600" w:lineRule="exact"/>
    </w:pPr>
    <w:rPr>
      <w:rFonts w:ascii="黑体" w:eastAsia="黑体"/>
      <w:bCs/>
    </w:rPr>
  </w:style>
  <w:style w:type="paragraph" w:styleId="6">
    <w:name w:val="Body Text Indent"/>
    <w:basedOn w:val="1"/>
    <w:next w:val="3"/>
    <w:qFormat/>
    <w:uiPriority w:val="99"/>
    <w:pPr>
      <w:spacing w:after="120"/>
      <w:ind w:left="420" w:leftChars="200"/>
    </w:pPr>
  </w:style>
  <w:style w:type="paragraph" w:styleId="7">
    <w:name w:val="Date"/>
    <w:basedOn w:val="1"/>
    <w:next w:val="1"/>
    <w:uiPriority w:val="0"/>
    <w:pPr>
      <w:ind w:left="100" w:leftChars="2500"/>
    </w:pPr>
  </w:style>
  <w:style w:type="paragraph" w:styleId="8">
    <w:name w:val="Balloon Text"/>
    <w:basedOn w:val="1"/>
    <w:uiPriority w:val="0"/>
    <w:rPr>
      <w:sz w:val="18"/>
      <w:szCs w:val="18"/>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5"/>
    <w:qFormat/>
    <w:uiPriority w:val="0"/>
    <w:pPr>
      <w:snapToGrid w:val="0"/>
      <w:jc w:val="left"/>
    </w:pPr>
    <w:rPr>
      <w:rFonts w:ascii="Calibri" w:hAnsi="Calibri" w:eastAsia="宋体"/>
      <w:sz w:val="18"/>
      <w:szCs w:val="18"/>
    </w:rPr>
  </w:style>
  <w:style w:type="paragraph" w:styleId="1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3">
    <w:name w:val="Normal (Web)"/>
    <w:basedOn w:val="1"/>
    <w:qFormat/>
    <w:uiPriority w:val="0"/>
    <w:pPr>
      <w:widowControl/>
      <w:spacing w:before="100" w:beforeAutospacing="1" w:after="100" w:afterAutospacing="1"/>
      <w:jc w:val="left"/>
    </w:pPr>
    <w:rPr>
      <w:rFonts w:ascii="宋体" w:hAnsi="宋体" w:cs="宋体"/>
      <w:sz w:val="24"/>
      <w:szCs w:val="24"/>
    </w:rPr>
  </w:style>
  <w:style w:type="paragraph" w:styleId="14">
    <w:name w:val="Body Text First Indent 2"/>
    <w:basedOn w:val="6"/>
    <w:next w:val="1"/>
    <w:qFormat/>
    <w:uiPriority w:val="99"/>
    <w:pPr>
      <w:ind w:firstLine="420" w:firstLineChars="200"/>
    </w:pPr>
  </w:style>
  <w:style w:type="character" w:styleId="17">
    <w:name w:val="Strong"/>
    <w:qFormat/>
    <w:uiPriority w:val="0"/>
    <w:rPr>
      <w:b/>
      <w:bCs/>
    </w:rPr>
  </w:style>
  <w:style w:type="character" w:styleId="18">
    <w:name w:val="page number"/>
    <w:uiPriority w:val="0"/>
  </w:style>
  <w:style w:type="character" w:styleId="19">
    <w:name w:val="Hyperlink"/>
    <w:basedOn w:val="16"/>
    <w:uiPriority w:val="0"/>
    <w:rPr>
      <w:color w:val="000000"/>
      <w:u w:val="single"/>
    </w:rPr>
  </w:style>
  <w:style w:type="character" w:customStyle="1" w:styleId="20">
    <w:name w:val="文档结构图 字符"/>
    <w:link w:val="4"/>
    <w:uiPriority w:val="0"/>
    <w:rPr>
      <w:rFonts w:ascii="宋体"/>
      <w:kern w:val="2"/>
      <w:sz w:val="18"/>
      <w:szCs w:val="18"/>
    </w:rPr>
  </w:style>
  <w:style w:type="paragraph" w:customStyle="1" w:styleId="21">
    <w:name w:val="BodyText"/>
    <w:basedOn w:val="1"/>
    <w:uiPriority w:val="0"/>
    <w:pPr>
      <w:jc w:val="both"/>
      <w:textAlignment w:val="baseline"/>
    </w:pPr>
    <w:rPr>
      <w:rFonts w:ascii="方正仿宋简体" w:hAnsi="方正仿宋简体" w:eastAsia="方正仿宋简体" w:cs="方正仿宋简体"/>
      <w:b/>
      <w:bCs/>
      <w:kern w:val="2"/>
      <w:sz w:val="32"/>
      <w:szCs w:val="32"/>
      <w:lang w:val="zh-CN" w:eastAsia="zh-CN" w:bidi="zh-CN"/>
    </w:rPr>
  </w:style>
  <w:style w:type="character" w:customStyle="1" w:styleId="22">
    <w:name w:val="NormalCharacter"/>
    <w:uiPriority w:val="0"/>
    <w:rPr>
      <w:kern w:val="2"/>
      <w:sz w:val="21"/>
      <w:lang w:val="en-US" w:eastAsia="zh-CN" w:bidi="ar-SA"/>
    </w:rPr>
  </w:style>
  <w:style w:type="paragraph" w:customStyle="1" w:styleId="23">
    <w:name w:val="文件格式"/>
    <w:qFormat/>
    <w:uiPriority w:val="99"/>
    <w:pPr>
      <w:spacing w:line="460" w:lineRule="atLeast"/>
      <w:ind w:left="1" w:firstLine="419"/>
      <w:jc w:val="both"/>
      <w:textAlignment w:val="bottom"/>
    </w:pPr>
    <w:rPr>
      <w:rFonts w:eastAsia="仿宋_GB2312"/>
      <w:sz w:val="32"/>
      <w:szCs w:val="22"/>
      <w:lang w:val="en-US" w:eastAsia="zh-CN" w:bidi="ar-SA"/>
    </w:rPr>
  </w:style>
  <w:style w:type="paragraph" w:customStyle="1" w:styleId="24">
    <w:name w:val="Body Text Indent 2"/>
    <w:basedOn w:val="1"/>
    <w:uiPriority w:val="0"/>
    <w:pPr>
      <w:ind w:firstLine="570"/>
    </w:pPr>
    <w:rPr>
      <w:sz w:val="28"/>
    </w:rPr>
  </w:style>
  <w:style w:type="paragraph" w:customStyle="1" w:styleId="25">
    <w:name w:val="UserStyle_0"/>
    <w:basedOn w:val="26"/>
    <w:uiPriority w:val="0"/>
    <w:pPr>
      <w:ind w:left="420" w:leftChars="200" w:firstLine="420" w:firstLineChars="200"/>
      <w:jc w:val="both"/>
      <w:textAlignment w:val="baseline"/>
    </w:pPr>
    <w:rPr>
      <w:rFonts w:ascii="Times New Roman" w:hAnsi="Times New Roman" w:eastAsia="宋体"/>
      <w:kern w:val="2"/>
      <w:sz w:val="21"/>
      <w:szCs w:val="22"/>
      <w:lang w:val="en-US" w:eastAsia="zh-CN" w:bidi="ar-SA"/>
    </w:rPr>
  </w:style>
  <w:style w:type="paragraph" w:customStyle="1" w:styleId="26">
    <w:name w:val="UserStyle_1"/>
    <w:basedOn w:val="1"/>
    <w:uiPriority w:val="0"/>
    <w:pPr>
      <w:ind w:left="420" w:leftChars="200"/>
      <w:jc w:val="both"/>
      <w:textAlignment w:val="baseline"/>
    </w:pPr>
    <w:rPr>
      <w:rFonts w:ascii="Times New Roman" w:hAnsi="Times New Roman" w:eastAsia="宋体"/>
      <w:kern w:val="2"/>
      <w:sz w:val="21"/>
      <w:szCs w:val="22"/>
      <w:lang w:val="en-US" w:eastAsia="zh-CN" w:bidi="ar-SA"/>
    </w:rPr>
  </w:style>
  <w:style w:type="paragraph" w:customStyle="1" w:styleId="27">
    <w:name w:val="Char Char1 Char"/>
    <w:basedOn w:val="1"/>
    <w:uiPriority w:val="0"/>
    <w:rPr>
      <w:szCs w:val="24"/>
    </w:rPr>
  </w:style>
  <w:style w:type="paragraph" w:customStyle="1" w:styleId="28">
    <w:name w:val="默认段落字体 Para Char Char Char Char Char Char Char Char Char Char Char Char Char Char Char1 Char Char Char Char"/>
    <w:basedOn w:val="1"/>
    <w:next w:val="1"/>
    <w:uiPriority w:val="0"/>
    <w:pPr>
      <w:shd w:val="clear" w:color="auto" w:fill="000080"/>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5</Pages>
  <Words>2432</Words>
  <Characters>2510</Characters>
  <Lines>2</Lines>
  <Paragraphs>1</Paragraphs>
  <TotalTime>4</TotalTime>
  <ScaleCrop>false</ScaleCrop>
  <LinksUpToDate>false</LinksUpToDate>
  <CharactersWithSpaces>2511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2015-02-24T11:31:00Z</dcterms:created>
  <dc:creator>雨林木风</dc:creator>
  <cp:lastModifiedBy>lenovo</cp:lastModifiedBy>
  <cp:lastPrinted>2022-01-09T02:20:00Z</cp:lastPrinted>
  <dcterms:modified xsi:type="dcterms:W3CDTF">2024-01-22T08:27:03Z</dcterms:modified>
  <dc:title>_x0001_</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SaveFontToCloudKey">
    <vt:lpwstr>361516295_cloud</vt:lpwstr>
  </property>
  <property fmtid="{D5CDD505-2E9C-101B-9397-08002B2CF9AE}" pid="4" name="ICV">
    <vt:lpwstr>5C4D2C795D2F4DD8B10223C4AEC4FCE3_13</vt:lpwstr>
  </property>
</Properties>
</file>