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firstLine="0" w:firstLineChars="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梁山县水务局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lang w:eastAsia="zh-CN"/>
        </w:rPr>
        <w:t>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ascii="仿宋_GB2312" w:eastAsia="仿宋_GB2312" w:cs="仿宋_GB2312"/>
          <w:b/>
          <w:bCs/>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ascii="仿宋_GB2312" w:eastAsia="仿宋_GB2312" w:cs="仿宋_GB2312"/>
          <w:b/>
          <w:bCs/>
          <w:sz w:val="31"/>
          <w:szCs w:val="31"/>
        </w:rPr>
        <w:t>本报告由</w:t>
      </w:r>
      <w:r>
        <w:rPr>
          <w:rFonts w:hint="eastAsia" w:ascii="仿宋_GB2312" w:eastAsia="仿宋_GB2312" w:cs="仿宋_GB2312"/>
          <w:b/>
          <w:bCs/>
          <w:sz w:val="31"/>
          <w:szCs w:val="31"/>
          <w:lang w:eastAsia="zh-CN"/>
        </w:rPr>
        <w:t>梁山县水务局</w:t>
      </w:r>
      <w:r>
        <w:rPr>
          <w:rFonts w:ascii="仿宋_GB2312" w:eastAsia="仿宋_GB2312" w:cs="仿宋_GB2312"/>
          <w:b/>
          <w:bCs/>
          <w:sz w:val="31"/>
          <w:szCs w:val="31"/>
        </w:rPr>
        <w:t>按照《中华人民共和国政府信息公开条例》（以下简称《条例》）和《中华人民共和国政府信息公开工作年度报告格式》（国办公开办函〔</w:t>
      </w:r>
      <w:r>
        <w:rPr>
          <w:rFonts w:hint="eastAsia" w:ascii="仿宋_GB2312" w:eastAsia="仿宋_GB2312" w:cs="仿宋_GB2312"/>
          <w:b/>
          <w:bCs/>
          <w:sz w:val="31"/>
          <w:szCs w:val="31"/>
        </w:rPr>
        <w:t>2021〕30号）要求编制。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仿宋_GB2312" w:eastAsia="仿宋_GB2312" w:cs="仿宋_GB2312"/>
          <w:b/>
          <w:bCs/>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b/>
          <w:bCs/>
        </w:rPr>
      </w:pPr>
      <w:r>
        <w:rPr>
          <w:rFonts w:hint="eastAsia" w:ascii="仿宋_GB2312" w:eastAsia="仿宋_GB2312" w:cs="仿宋_GB2312"/>
          <w:b/>
          <w:bCs/>
          <w:sz w:val="31"/>
          <w:szCs w:val="31"/>
        </w:rPr>
        <w:t>本报告所列数据的统计期限自202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年1月1日起至202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年12月31日止。本报告电子版可在梁山县政府门户网站（www.liangshan.gov.cn）查阅或下载。如对本报告有疑问，请与</w:t>
      </w:r>
      <w:r>
        <w:rPr>
          <w:rFonts w:hint="eastAsia" w:ascii="仿宋_GB2312" w:eastAsia="仿宋_GB2312" w:cs="仿宋_GB2312"/>
          <w:b/>
          <w:bCs/>
          <w:sz w:val="31"/>
          <w:szCs w:val="31"/>
          <w:lang w:val="en-US" w:eastAsia="zh-CN"/>
        </w:rPr>
        <w:t>梁山县水务局</w:t>
      </w:r>
      <w:r>
        <w:rPr>
          <w:rFonts w:hint="eastAsia" w:ascii="仿宋_GB2312" w:eastAsia="仿宋_GB2312" w:cs="仿宋_GB2312"/>
          <w:b/>
          <w:bCs/>
          <w:sz w:val="31"/>
          <w:szCs w:val="31"/>
        </w:rPr>
        <w:t>办公室联系（地址：梁山县</w:t>
      </w:r>
      <w:r>
        <w:rPr>
          <w:rFonts w:hint="eastAsia" w:ascii="仿宋_GB2312" w:eastAsia="仿宋_GB2312" w:cs="仿宋_GB2312"/>
          <w:b/>
          <w:bCs/>
          <w:sz w:val="31"/>
          <w:szCs w:val="31"/>
          <w:lang w:val="en-US" w:eastAsia="zh-CN"/>
        </w:rPr>
        <w:t>人民中路24号</w:t>
      </w:r>
      <w:r>
        <w:rPr>
          <w:rFonts w:hint="eastAsia" w:ascii="仿宋_GB2312" w:eastAsia="仿宋_GB2312" w:cs="仿宋_GB2312"/>
          <w:b/>
          <w:bCs/>
          <w:sz w:val="31"/>
          <w:szCs w:val="31"/>
        </w:rPr>
        <w:t>，联系电话：0537-</w:t>
      </w:r>
      <w:r>
        <w:rPr>
          <w:rFonts w:hint="eastAsia" w:ascii="仿宋_GB2312" w:eastAsia="仿宋_GB2312" w:cs="仿宋_GB2312"/>
          <w:b/>
          <w:bCs/>
          <w:sz w:val="31"/>
          <w:szCs w:val="31"/>
          <w:lang w:val="en-US" w:eastAsia="zh-CN"/>
        </w:rPr>
        <w:t>7322982</w:t>
      </w:r>
      <w:r>
        <w:rPr>
          <w:rFonts w:hint="eastAsia" w:ascii="仿宋_GB2312" w:eastAsia="仿宋_GB2312" w:cs="仿宋_GB2312"/>
          <w:b/>
          <w:bCs/>
          <w:sz w:val="31"/>
          <w:szCs w:val="3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ascii="黑体" w:hAnsi="宋体" w:eastAsia="黑体" w:cs="黑体"/>
          <w:b/>
          <w:bCs/>
          <w:spacing w:val="0"/>
          <w:sz w:val="31"/>
          <w:szCs w:val="31"/>
          <w:shd w:val="clear" w:fill="FFFFFF"/>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b/>
          <w:bCs/>
          <w:sz w:val="31"/>
          <w:szCs w:val="31"/>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w:t>
      </w:r>
      <w:r>
        <w:rPr>
          <w:rFonts w:hint="eastAsia" w:ascii="仿宋_GB2312" w:eastAsia="仿宋_GB2312" w:cs="仿宋_GB2312"/>
          <w:b/>
          <w:bCs/>
          <w:sz w:val="31"/>
          <w:szCs w:val="31"/>
          <w:lang w:val="en-US" w:eastAsia="zh-CN"/>
        </w:rPr>
        <w:t>梁山县水务</w:t>
      </w:r>
      <w:r>
        <w:rPr>
          <w:rFonts w:hint="eastAsia" w:ascii="仿宋_GB2312" w:eastAsia="仿宋_GB2312" w:cs="仿宋_GB2312"/>
          <w:b/>
          <w:bCs/>
          <w:sz w:val="31"/>
          <w:szCs w:val="31"/>
        </w:rPr>
        <w:t>局</w:t>
      </w:r>
      <w:r>
        <w:rPr>
          <w:rFonts w:hint="eastAsia" w:ascii="仿宋_GB2312" w:eastAsia="仿宋_GB2312" w:cs="仿宋_GB2312"/>
          <w:b/>
          <w:bCs/>
          <w:sz w:val="31"/>
          <w:szCs w:val="31"/>
          <w:lang w:val="en-US" w:eastAsia="zh-CN"/>
        </w:rPr>
        <w:t>坚持以习近平新时代中国特色社会主义思想</w:t>
      </w:r>
      <w:bookmarkStart w:id="0" w:name="_GoBack"/>
      <w:bookmarkEnd w:id="0"/>
      <w:r>
        <w:rPr>
          <w:rFonts w:hint="eastAsia" w:ascii="仿宋_GB2312" w:eastAsia="仿宋_GB2312" w:cs="仿宋_GB2312"/>
          <w:b/>
          <w:bCs/>
          <w:sz w:val="31"/>
          <w:szCs w:val="31"/>
          <w:lang w:val="en-US" w:eastAsia="zh-CN"/>
        </w:rPr>
        <w:t>为指导，深入贯彻落实党的二十届三中全会精神，在县委县政府的坚强领导下，按照</w:t>
      </w:r>
      <w:r>
        <w:rPr>
          <w:rFonts w:hint="eastAsia" w:ascii="仿宋_GB2312" w:eastAsia="仿宋_GB2312" w:cs="仿宋_GB2312"/>
          <w:b/>
          <w:bCs/>
          <w:sz w:val="31"/>
          <w:szCs w:val="31"/>
        </w:rPr>
        <w:t>《中华人民共和国政府信息公开条例》</w:t>
      </w:r>
      <w:r>
        <w:rPr>
          <w:rFonts w:hint="eastAsia" w:ascii="方正仿宋简体" w:eastAsia="方正仿宋简体"/>
          <w:b/>
          <w:color w:val="000000"/>
          <w:sz w:val="32"/>
          <w:szCs w:val="32"/>
          <w:lang w:val="en-US" w:eastAsia="zh-CN"/>
        </w:rPr>
        <w:t>相关</w:t>
      </w:r>
      <w:r>
        <w:rPr>
          <w:rFonts w:hint="eastAsia" w:ascii="仿宋_GB2312" w:eastAsia="仿宋_GB2312" w:cs="仿宋_GB2312"/>
          <w:b/>
          <w:bCs/>
          <w:sz w:val="31"/>
          <w:szCs w:val="31"/>
        </w:rPr>
        <w:t>要求，</w:t>
      </w:r>
      <w:r>
        <w:rPr>
          <w:rFonts w:hint="eastAsia" w:ascii="仿宋_GB2312" w:eastAsia="仿宋_GB2312" w:cs="仿宋_GB2312"/>
          <w:b/>
          <w:bCs/>
          <w:sz w:val="31"/>
          <w:szCs w:val="31"/>
          <w:lang w:val="en-US" w:eastAsia="zh-CN"/>
        </w:rPr>
        <w:t>积极开展水务部门政务公开工作。今年以来，我局以县政府网站门户为主要公开平台，及时准确公开</w:t>
      </w:r>
      <w:r>
        <w:rPr>
          <w:rFonts w:hint="eastAsia" w:ascii="仿宋_GB2312" w:eastAsia="仿宋_GB2312" w:cs="仿宋_GB2312"/>
          <w:b/>
          <w:bCs/>
          <w:sz w:val="31"/>
          <w:szCs w:val="31"/>
        </w:rPr>
        <w:t>政府信息</w:t>
      </w:r>
      <w:r>
        <w:rPr>
          <w:rFonts w:hint="eastAsia" w:ascii="仿宋_GB2312" w:eastAsia="仿宋_GB2312" w:cs="仿宋_GB2312"/>
          <w:b/>
          <w:bCs/>
          <w:sz w:val="31"/>
          <w:szCs w:val="31"/>
          <w:lang w:val="en-US" w:eastAsia="zh-CN"/>
        </w:rPr>
        <w:t>50</w:t>
      </w:r>
      <w:r>
        <w:rPr>
          <w:rFonts w:hint="eastAsia" w:ascii="仿宋_GB2312" w:eastAsia="仿宋_GB2312" w:cs="仿宋_GB2312"/>
          <w:b/>
          <w:bCs/>
          <w:sz w:val="31"/>
          <w:szCs w:val="31"/>
        </w:rPr>
        <w:t>条</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切实保障人民群众的知情权、参与权和监督权。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（一）主动公开情况</w:t>
      </w:r>
    </w:p>
    <w:p>
      <w:pPr>
        <w:ind w:firstLine="622" w:firstLineChars="200"/>
        <w:rPr>
          <w:rFonts w:hint="eastAsia" w:ascii="仿宋_GB2312" w:eastAsia="仿宋_GB2312" w:cs="仿宋_GB2312"/>
          <w:b/>
          <w:bCs/>
          <w:sz w:val="31"/>
          <w:szCs w:val="31"/>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年1月1日至202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年12月31日我单位在梁山县政府网发布</w:t>
      </w:r>
      <w:r>
        <w:rPr>
          <w:rFonts w:hint="eastAsia" w:ascii="仿宋_GB2312" w:eastAsia="仿宋_GB2312" w:cs="仿宋_GB2312"/>
          <w:b/>
          <w:bCs/>
          <w:sz w:val="31"/>
          <w:szCs w:val="31"/>
          <w:lang w:val="en-US" w:eastAsia="zh-CN"/>
        </w:rPr>
        <w:t>50</w:t>
      </w:r>
      <w:r>
        <w:rPr>
          <w:rFonts w:hint="eastAsia" w:ascii="仿宋_GB2312" w:eastAsia="仿宋_GB2312" w:cs="仿宋_GB2312"/>
          <w:b/>
          <w:bCs/>
          <w:sz w:val="31"/>
          <w:szCs w:val="31"/>
        </w:rPr>
        <w:t>条政务信息。</w:t>
      </w:r>
    </w:p>
    <w:p>
      <w:pPr>
        <w:ind w:firstLine="622" w:firstLineChars="200"/>
        <w:rPr>
          <w:rFonts w:hint="eastAsia" w:ascii="仿宋_GB2312" w:eastAsia="仿宋_GB2312" w:cs="仿宋_GB2312"/>
          <w:b/>
          <w:bCs/>
          <w:sz w:val="31"/>
          <w:szCs w:val="31"/>
          <w:lang w:eastAsia="zh-CN"/>
        </w:rPr>
      </w:pPr>
      <w:r>
        <w:rPr>
          <w:rFonts w:hint="eastAsia" w:ascii="仿宋_GB2312" w:eastAsia="仿宋_GB2312" w:cs="仿宋_GB2312"/>
          <w:b/>
          <w:bCs/>
          <w:sz w:val="31"/>
          <w:szCs w:val="31"/>
          <w:lang w:eastAsia="zh-CN"/>
        </w:rPr>
        <w:drawing>
          <wp:inline distT="0" distB="0" distL="114300" distR="114300">
            <wp:extent cx="4310380" cy="2865755"/>
            <wp:effectExtent l="4445" t="4445" r="9525"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（二）依申请公开情况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w:t>
      </w:r>
      <w:r>
        <w:rPr>
          <w:rFonts w:hint="eastAsia" w:ascii="仿宋_GB2312" w:eastAsia="仿宋_GB2312" w:cs="仿宋_GB2312"/>
          <w:b/>
          <w:bCs/>
          <w:sz w:val="31"/>
          <w:szCs w:val="31"/>
          <w:lang w:val="en-US" w:eastAsia="zh-CN"/>
        </w:rPr>
        <w:t>梁山县水务</w:t>
      </w:r>
      <w:r>
        <w:rPr>
          <w:rFonts w:hint="eastAsia" w:ascii="仿宋_GB2312" w:eastAsia="仿宋_GB2312" w:cs="仿宋_GB2312"/>
          <w:b/>
          <w:bCs/>
          <w:sz w:val="31"/>
          <w:szCs w:val="31"/>
        </w:rPr>
        <w:t>局收到政府信息公开申请数0件。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（三）政府信息管理情况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default" w:ascii="仿宋_GB2312" w:eastAsia="仿宋_GB2312" w:cs="仿宋_GB2312"/>
          <w:b/>
          <w:bCs/>
          <w:sz w:val="31"/>
          <w:szCs w:val="31"/>
          <w:lang w:val="en-US" w:eastAsia="zh-CN"/>
        </w:rPr>
      </w:pPr>
      <w:r>
        <w:rPr>
          <w:rFonts w:hint="eastAsia" w:ascii="仿宋_GB2312" w:eastAsia="仿宋_GB2312" w:cs="仿宋_GB2312"/>
          <w:b/>
          <w:bCs/>
          <w:sz w:val="31"/>
          <w:szCs w:val="31"/>
          <w:lang w:val="en-US" w:eastAsia="zh-CN"/>
        </w:rPr>
        <w:t>县水务局坚持多渠道全面收集信息，主动公开行政法规、政策文件、财政预算决算等重要信息，坚持回应公众疑问，及时发布权威信息，不断强化各类信息公开。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（四）政府信息公开平台建设情况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default" w:ascii="仿宋_GB2312" w:eastAsia="仿宋_GB2312" w:cs="仿宋_GB2312"/>
          <w:b/>
          <w:bCs/>
          <w:sz w:val="31"/>
          <w:szCs w:val="31"/>
          <w:lang w:val="en-US" w:eastAsia="zh-CN"/>
        </w:rPr>
      </w:pPr>
      <w:r>
        <w:rPr>
          <w:rFonts w:hint="eastAsia" w:ascii="仿宋_GB2312" w:eastAsia="仿宋_GB2312" w:cs="仿宋_GB2312"/>
          <w:b/>
          <w:bCs/>
          <w:sz w:val="31"/>
          <w:szCs w:val="31"/>
          <w:lang w:val="en-US" w:eastAsia="zh-CN"/>
        </w:rPr>
        <w:t>依托</w:t>
      </w:r>
      <w:r>
        <w:rPr>
          <w:rFonts w:hint="eastAsia" w:ascii="仿宋_GB2312" w:eastAsia="仿宋_GB2312" w:cs="仿宋_GB2312"/>
          <w:b/>
          <w:bCs/>
          <w:sz w:val="31"/>
          <w:szCs w:val="31"/>
        </w:rPr>
        <w:t>县政府门户网站政务公开专栏</w:t>
      </w:r>
      <w:r>
        <w:rPr>
          <w:rFonts w:hint="eastAsia" w:ascii="仿宋_GB2312" w:eastAsia="仿宋_GB2312" w:cs="仿宋_GB2312"/>
          <w:b/>
          <w:bCs/>
          <w:sz w:val="31"/>
          <w:szCs w:val="31"/>
          <w:lang w:val="en-US" w:eastAsia="zh-CN"/>
        </w:rPr>
        <w:t>不断完善</w:t>
      </w:r>
      <w:r>
        <w:rPr>
          <w:rFonts w:hint="eastAsia" w:ascii="仿宋_GB2312" w:eastAsia="仿宋_GB2312" w:cs="仿宋_GB2312"/>
          <w:b/>
          <w:bCs/>
          <w:sz w:val="31"/>
          <w:szCs w:val="31"/>
        </w:rPr>
        <w:t>发布各类政务公开信息，</w:t>
      </w:r>
      <w:r>
        <w:rPr>
          <w:rFonts w:hint="eastAsia" w:ascii="仿宋_GB2312" w:eastAsia="仿宋_GB2312" w:cs="仿宋_GB2312"/>
          <w:b/>
          <w:bCs/>
          <w:sz w:val="31"/>
          <w:szCs w:val="31"/>
          <w:lang w:val="en-US" w:eastAsia="zh-CN"/>
        </w:rPr>
        <w:t>同时加强对信息公开内容的梳理和规范，促进公众参与，优化政务服务。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（五）监督保障情况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b/>
          <w:bCs/>
          <w:sz w:val="31"/>
          <w:szCs w:val="31"/>
        </w:rPr>
      </w:pPr>
      <w:r>
        <w:rPr>
          <w:rFonts w:hint="eastAsia" w:ascii="仿宋_GB2312" w:eastAsia="仿宋_GB2312" w:cs="仿宋_GB2312"/>
          <w:b/>
          <w:bCs/>
          <w:sz w:val="31"/>
          <w:szCs w:val="31"/>
          <w:lang w:val="en-US" w:eastAsia="zh-CN"/>
        </w:rPr>
        <w:t>为进一步保障政务信息公开准确及时，提升政务公开工作透明度和公信力，县水务局不断强化组织领导，集中开展政务公开工作培训活动，定期审查自身发布的政务信息是否正确、准确，格式是否完整合规。同时强化问题收集能力，通过监督检查、公众反馈等途径广泛收集政务信息工作中存在的问题，制定整改方案，明确整改措施，确保问题得到有效解决。我局</w:t>
      </w:r>
      <w:r>
        <w:rPr>
          <w:rFonts w:hint="eastAsia" w:ascii="仿宋_GB2312" w:eastAsia="仿宋_GB2312" w:cs="仿宋_GB2312"/>
          <w:b/>
          <w:bCs/>
          <w:sz w:val="31"/>
          <w:szCs w:val="31"/>
        </w:rPr>
        <w:t>1年内未发生信息发布失信、影响社会稳定等问题。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黑体" w:hAnsi="宋体" w:eastAsia="黑体" w:cs="黑体"/>
          <w:b/>
          <w:bCs/>
          <w:spacing w:val="0"/>
          <w:sz w:val="31"/>
          <w:szCs w:val="31"/>
          <w:shd w:val="clear" w:fill="FFFFFF"/>
        </w:rPr>
        <w:t>二、主动公开政府信息情况</w:t>
      </w:r>
    </w:p>
    <w:tbl>
      <w:tblPr>
        <w:tblStyle w:val="7"/>
        <w:tblW w:w="8820" w:type="dxa"/>
        <w:tblInd w:w="0" w:type="dxa"/>
        <w:shd w:val="clear" w:color="auto" w:fill="auto"/>
        <w:tblLayout w:type="fixed"/>
        <w:tblCellMar>
          <w:top w:w="15" w:type="dxa"/>
          <w:left w:w="15" w:type="dxa"/>
          <w:bottom w:w="15" w:type="dxa"/>
          <w:right w:w="15" w:type="dxa"/>
        </w:tblCellMar>
      </w:tblPr>
      <w:tblGrid>
        <w:gridCol w:w="2205"/>
        <w:gridCol w:w="2205"/>
        <w:gridCol w:w="2205"/>
        <w:gridCol w:w="2205"/>
      </w:tblGrid>
      <w:tr>
        <w:tblPrEx>
          <w:shd w:val="clear" w:color="auto" w:fill="auto"/>
          <w:tblLayout w:type="fixed"/>
          <w:tblCellMar>
            <w:top w:w="15" w:type="dxa"/>
            <w:left w:w="15" w:type="dxa"/>
            <w:bottom w:w="15" w:type="dxa"/>
            <w:right w:w="15"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第二十条第（一）项</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现行有效件数</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r>
      <w:tr>
        <w:tblPrEx>
          <w:shd w:val="clear" w:color="auto" w:fill="auto"/>
          <w:tblLayout w:type="fixed"/>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第二十条第（五）项</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本年处理决定数量</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b/>
                <w:bCs/>
                <w:sz w:val="21"/>
                <w:szCs w:val="21"/>
                <w:lang w:eastAsia="zh-CN"/>
              </w:rPr>
            </w:pPr>
            <w:r>
              <w:rPr>
                <w:rFonts w:hint="eastAsia" w:ascii="仿宋_GB2312" w:eastAsia="仿宋_GB2312" w:cs="仿宋_GB2312"/>
                <w:b/>
                <w:bCs/>
                <w:sz w:val="21"/>
                <w:szCs w:val="21"/>
                <w:lang w:val="en-US" w:eastAsia="zh-CN"/>
              </w:rPr>
              <w:t>0</w:t>
            </w:r>
          </w:p>
        </w:tc>
      </w:tr>
      <w:tr>
        <w:tblPrEx>
          <w:shd w:val="clear" w:color="auto" w:fill="auto"/>
          <w:tblLayout w:type="fixed"/>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第二十条第（六）项</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本年处理决定数量</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eastAsiaTheme="minorEastAsia"/>
                <w:b/>
                <w:bCs/>
                <w:sz w:val="21"/>
                <w:szCs w:val="21"/>
                <w:lang w:val="en-US" w:eastAsia="zh-CN"/>
              </w:rPr>
            </w:pPr>
            <w:r>
              <w:rPr>
                <w:rFonts w:hint="eastAsia"/>
                <w:b/>
                <w:bCs/>
                <w:sz w:val="21"/>
                <w:szCs w:val="21"/>
                <w:lang w:val="en-US" w:eastAsia="zh-CN"/>
              </w:rPr>
              <w:t>3</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b/>
                <w:bCs/>
                <w:sz w:val="21"/>
                <w:szCs w:val="21"/>
                <w:lang w:eastAsia="zh-CN"/>
              </w:rPr>
            </w:pPr>
            <w:r>
              <w:rPr>
                <w:rFonts w:hint="eastAsia" w:ascii="仿宋_GB2312" w:eastAsia="仿宋_GB2312" w:cs="仿宋_GB2312"/>
                <w:b/>
                <w:bCs/>
                <w:sz w:val="21"/>
                <w:szCs w:val="21"/>
                <w:lang w:val="en-US" w:eastAsia="zh-CN"/>
              </w:rPr>
              <w:t>0</w:t>
            </w:r>
          </w:p>
        </w:tc>
      </w:tr>
      <w:tr>
        <w:tblPrEx>
          <w:shd w:val="clear" w:color="auto" w:fill="auto"/>
          <w:tblLayout w:type="fixed"/>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第二十条第（八）项</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本年收费金额（单位：万元）</w:t>
            </w:r>
          </w:p>
        </w:tc>
      </w:tr>
      <w:tr>
        <w:tblPrEx>
          <w:shd w:val="clear" w:color="auto" w:fill="auto"/>
          <w:tblLayout w:type="fixed"/>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eastAsiaTheme="minorEastAsia"/>
                <w:b/>
                <w:bCs/>
                <w:sz w:val="21"/>
                <w:szCs w:val="21"/>
                <w:lang w:val="en-US" w:eastAsia="zh-CN"/>
              </w:rPr>
            </w:pPr>
            <w:r>
              <w:rPr>
                <w:rFonts w:hint="eastAsia"/>
                <w:b/>
                <w:bCs/>
                <w:sz w:val="21"/>
                <w:szCs w:val="21"/>
                <w:lang w:val="en-US" w:eastAsia="zh-CN"/>
              </w:rPr>
              <w:t>233.11</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1" w:firstLineChars="100"/>
        <w:rPr>
          <w:b/>
          <w:bCs/>
        </w:rPr>
      </w:pPr>
      <w:r>
        <w:rPr>
          <w:rFonts w:hint="eastAsia" w:ascii="黑体" w:hAnsi="宋体" w:eastAsia="黑体" w:cs="黑体"/>
          <w:b/>
          <w:bCs/>
          <w:spacing w:val="0"/>
          <w:sz w:val="31"/>
          <w:szCs w:val="31"/>
          <w:shd w:val="clear" w:fill="FFFFFF"/>
        </w:rPr>
        <w:t>三、收到和处理政府信息公开申请情况</w:t>
      </w:r>
    </w:p>
    <w:tbl>
      <w:tblPr>
        <w:tblStyle w:val="7"/>
        <w:tblW w:w="954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0"/>
        <w:gridCol w:w="1658"/>
        <w:gridCol w:w="2885"/>
        <w:gridCol w:w="736"/>
        <w:gridCol w:w="535"/>
        <w:gridCol w:w="535"/>
        <w:gridCol w:w="707"/>
        <w:gridCol w:w="664"/>
        <w:gridCol w:w="521"/>
        <w:gridCol w:w="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20" w:hRule="atLeast"/>
          <w:jc w:val="center"/>
        </w:trPr>
        <w:tc>
          <w:tcPr>
            <w:tcW w:w="517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ascii="楷体_GB2312" w:eastAsia="楷体_GB2312" w:cs="楷体_GB2312"/>
                <w:b/>
                <w:bCs/>
                <w:sz w:val="21"/>
                <w:szCs w:val="21"/>
              </w:rPr>
              <w:t>（本列数据的勾稽关系为：第一项加第二项之和，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default" w:ascii="楷体_GB2312" w:eastAsia="楷体_GB2312" w:cs="楷体_GB2312"/>
                <w:b/>
                <w:bCs/>
                <w:sz w:val="21"/>
                <w:szCs w:val="21"/>
              </w:rPr>
              <w:t>等于第三项加第四项之和）</w:t>
            </w:r>
          </w:p>
        </w:tc>
        <w:tc>
          <w:tcPr>
            <w:tcW w:w="4367"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20" w:hRule="atLeast"/>
          <w:jc w:val="center"/>
        </w:trPr>
        <w:tc>
          <w:tcPr>
            <w:tcW w:w="517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73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自然人</w:t>
            </w:r>
          </w:p>
        </w:tc>
        <w:tc>
          <w:tcPr>
            <w:tcW w:w="2962"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法人或其他组织</w:t>
            </w:r>
          </w:p>
        </w:tc>
        <w:tc>
          <w:tcPr>
            <w:tcW w:w="6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5" w:hRule="atLeast"/>
          <w:jc w:val="center"/>
        </w:trPr>
        <w:tc>
          <w:tcPr>
            <w:tcW w:w="517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商业企业</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科研机构</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社会公益组织</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法律服务机构</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bCs/>
                <w:sz w:val="21"/>
                <w:szCs w:val="21"/>
              </w:rPr>
            </w:pPr>
            <w:r>
              <w:rPr>
                <w:rFonts w:hint="eastAsia" w:ascii="黑体" w:hAnsi="宋体" w:eastAsia="黑体" w:cs="黑体"/>
                <w:b/>
                <w:bCs/>
                <w:sz w:val="21"/>
                <w:szCs w:val="21"/>
              </w:rPr>
              <w:t>其他</w:t>
            </w:r>
          </w:p>
        </w:tc>
        <w:tc>
          <w:tcPr>
            <w:tcW w:w="6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5" w:hRule="atLeast"/>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一、本年新收政府信息公开申请数量</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5" w:hRule="atLeast"/>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二、上年结转政府信息公开申请数量</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b/>
                <w:bCs/>
                <w:sz w:val="21"/>
                <w:szCs w:val="21"/>
                <w:lang w:eastAsia="zh-CN"/>
              </w:rPr>
            </w:pPr>
            <w:r>
              <w:rPr>
                <w:rFonts w:hint="eastAsia" w:ascii="仿宋_GB2312" w:eastAsia="仿宋_GB2312" w:cs="仿宋_GB2312"/>
                <w:b/>
                <w:bCs/>
                <w:sz w:val="21"/>
                <w:szCs w:val="21"/>
                <w:lang w:val="en-US" w:eastAsia="zh-CN"/>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b/>
                <w:bCs/>
                <w:sz w:val="21"/>
                <w:szCs w:val="21"/>
              </w:rPr>
            </w:pPr>
            <w:r>
              <w:rPr>
                <w:rFonts w:hint="eastAsia" w:ascii="黑体" w:hAnsi="宋体" w:eastAsia="黑体" w:cs="黑体"/>
                <w:b/>
                <w:bCs/>
                <w:sz w:val="21"/>
                <w:szCs w:val="21"/>
              </w:rPr>
              <w:t>三、本年度办理结果</w:t>
            </w: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（一）予以公开</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7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（二）部分公开（区分处理的，只计这一情形，不计其他情形）</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2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黑体" w:hAnsi="宋体" w:eastAsia="黑体" w:cs="黑体"/>
                <w:b/>
                <w:bCs/>
                <w:sz w:val="21"/>
                <w:szCs w:val="21"/>
              </w:rPr>
              <w:t>（三）不予公开</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1.属于国家秘密</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2.其他法律行政法规禁止公开</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3.危及“三安全一稳定”</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4.保护第三方合法权益</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5.属于三类内部事务信息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6.属于四类过程性信息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7.属于行政执法案卷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8.属于行政查询事项</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黑体" w:hAnsi="宋体" w:eastAsia="黑体" w:cs="黑体"/>
                <w:b/>
                <w:bCs/>
                <w:sz w:val="21"/>
                <w:szCs w:val="21"/>
              </w:rPr>
              <w:t>（四）无法提供</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1.本机关不掌握相关政府信息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2.没有现成信息需要另行制作</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3.补正后申请内容仍不明确</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黑体" w:hAnsi="宋体" w:eastAsia="黑体" w:cs="黑体"/>
                <w:b/>
                <w:bCs/>
                <w:sz w:val="21"/>
                <w:szCs w:val="21"/>
              </w:rPr>
              <w:t>（五）不予处理</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1.信访举报投诉类申请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2.重复申请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3.要求提供公开出版物</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4.无正当理由大量反复申请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5.要求行政机关确认或重新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b/>
                <w:bCs/>
                <w:sz w:val="21"/>
                <w:szCs w:val="21"/>
              </w:rPr>
            </w:pPr>
            <w:r>
              <w:rPr>
                <w:rFonts w:hint="eastAsia" w:ascii="仿宋_GB2312" w:eastAsia="仿宋_GB2312" w:cs="仿宋_GB2312"/>
                <w:b/>
                <w:bCs/>
                <w:sz w:val="21"/>
                <w:szCs w:val="21"/>
              </w:rPr>
              <w:t>出具已获取信息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黑体" w:hAnsi="宋体" w:eastAsia="黑体" w:cs="黑体"/>
                <w:b/>
                <w:bCs/>
                <w:sz w:val="21"/>
                <w:szCs w:val="21"/>
              </w:rPr>
              <w:t>（六）其他处理</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1.申请人无正当理由逾期不补正、行政机关不再处理其政府信息公开申请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2.申请人逾期未按收费通知要求缴纳费用、行政机关不再处理其政府信息公开申请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33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3.其他</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黑体" w:hAnsi="宋体" w:eastAsia="黑体" w:cs="黑体"/>
                <w:b/>
                <w:bCs/>
                <w:sz w:val="21"/>
                <w:szCs w:val="21"/>
              </w:rPr>
              <w:t>（七）总计</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黑体" w:hAnsi="宋体" w:eastAsia="黑体" w:cs="黑体"/>
                <w:b/>
                <w:bCs/>
                <w:sz w:val="21"/>
                <w:szCs w:val="21"/>
              </w:rPr>
              <w:t>四、结转下年度继续办理</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bCs/>
        </w:rPr>
      </w:pPr>
      <w:r>
        <w:rPr>
          <w:rFonts w:hint="eastAsia" w:ascii="黑体" w:hAnsi="宋体" w:eastAsia="黑体" w:cs="黑体"/>
          <w:b/>
          <w:bCs/>
          <w:spacing w:val="0"/>
          <w:sz w:val="31"/>
          <w:szCs w:val="31"/>
          <w:shd w:val="clear" w:fill="FFFFFF"/>
        </w:rPr>
        <w:t>四、政府信息公开行政复议、行政诉讼情况</w:t>
      </w:r>
    </w:p>
    <w:tbl>
      <w:tblPr>
        <w:tblStyle w:val="7"/>
        <w:tblW w:w="907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19"/>
                <w:szCs w:val="19"/>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尚未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bCs/>
        </w:rPr>
      </w:pPr>
      <w:r>
        <w:rPr>
          <w:rFonts w:hint="eastAsia" w:ascii="黑体" w:hAnsi="宋体" w:eastAsia="黑体" w:cs="黑体"/>
          <w:b/>
          <w:bCs/>
          <w:spacing w:val="0"/>
          <w:sz w:val="31"/>
          <w:szCs w:val="31"/>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eastAsia" w:ascii="仿宋_GB2312" w:eastAsia="仿宋_GB2312" w:cs="仿宋_GB2312"/>
          <w:b/>
          <w:bCs/>
          <w:sz w:val="31"/>
          <w:szCs w:val="31"/>
          <w:lang w:val="en-US" w:eastAsia="zh-CN"/>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w:t>
      </w:r>
      <w:r>
        <w:rPr>
          <w:rFonts w:hint="eastAsia" w:ascii="仿宋_GB2312" w:eastAsia="仿宋_GB2312" w:cs="仿宋_GB2312"/>
          <w:b/>
          <w:bCs/>
          <w:sz w:val="31"/>
          <w:szCs w:val="31"/>
          <w:lang w:eastAsia="zh-CN"/>
        </w:rPr>
        <w:t>梁山县水务局</w:t>
      </w:r>
      <w:r>
        <w:rPr>
          <w:rFonts w:hint="eastAsia" w:ascii="仿宋_GB2312" w:eastAsia="仿宋_GB2312" w:cs="仿宋_GB2312"/>
          <w:b/>
          <w:bCs/>
          <w:sz w:val="31"/>
          <w:szCs w:val="31"/>
        </w:rPr>
        <w:t>政府信息公开工作</w:t>
      </w:r>
      <w:r>
        <w:rPr>
          <w:rFonts w:hint="eastAsia" w:ascii="仿宋_GB2312" w:eastAsia="仿宋_GB2312" w:cs="仿宋_GB2312"/>
          <w:b/>
          <w:bCs/>
          <w:sz w:val="31"/>
          <w:szCs w:val="31"/>
          <w:lang w:val="en-US" w:eastAsia="zh-CN"/>
        </w:rPr>
        <w:t>虽然在局党组的领导下</w:t>
      </w:r>
      <w:r>
        <w:rPr>
          <w:rFonts w:hint="eastAsia" w:ascii="仿宋_GB2312" w:eastAsia="仿宋_GB2312" w:cs="仿宋_GB2312"/>
          <w:b/>
          <w:bCs/>
          <w:sz w:val="31"/>
          <w:szCs w:val="31"/>
        </w:rPr>
        <w:t>取得了一定成效，但工作中还存在一些问题：</w:t>
      </w:r>
      <w:r>
        <w:rPr>
          <w:rFonts w:hint="eastAsia" w:ascii="仿宋_GB2312" w:eastAsia="仿宋_GB2312" w:cs="仿宋_GB2312"/>
          <w:b/>
          <w:bCs/>
          <w:sz w:val="31"/>
          <w:szCs w:val="31"/>
          <w:lang w:val="en-US" w:eastAsia="zh-CN"/>
        </w:rPr>
        <w:t>政府信息公开内容完整性不足，大部分公开内容为正面的、常规性内容；政府部门信息公开工作人员缺乏相关系统培训，部分信息更新还不够及时等。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b/>
          <w:bCs/>
        </w:rPr>
      </w:pPr>
      <w:r>
        <w:rPr>
          <w:rFonts w:hint="eastAsia" w:ascii="仿宋_GB2312" w:eastAsia="仿宋_GB2312" w:cs="仿宋_GB2312"/>
          <w:b/>
          <w:bCs/>
          <w:sz w:val="31"/>
          <w:szCs w:val="31"/>
          <w:lang w:val="en-US" w:eastAsia="zh-CN"/>
        </w:rPr>
        <w:t>下一步，</w:t>
      </w:r>
      <w:r>
        <w:rPr>
          <w:rFonts w:hint="eastAsia" w:ascii="仿宋_GB2312" w:eastAsia="仿宋_GB2312" w:cs="仿宋_GB2312"/>
          <w:b/>
          <w:bCs/>
          <w:sz w:val="31"/>
          <w:szCs w:val="31"/>
        </w:rPr>
        <w:t>将</w:t>
      </w:r>
      <w:r>
        <w:rPr>
          <w:rFonts w:hint="eastAsia" w:ascii="仿宋_GB2312" w:eastAsia="仿宋_GB2312" w:cs="仿宋_GB2312"/>
          <w:b/>
          <w:bCs/>
          <w:sz w:val="31"/>
          <w:szCs w:val="31"/>
          <w:lang w:val="en-US" w:eastAsia="zh-CN"/>
        </w:rPr>
        <w:t>对照</w:t>
      </w:r>
      <w:r>
        <w:rPr>
          <w:rFonts w:hint="eastAsia" w:ascii="仿宋_GB2312" w:eastAsia="仿宋_GB2312" w:cs="仿宋_GB2312"/>
          <w:b/>
          <w:bCs/>
          <w:sz w:val="31"/>
          <w:szCs w:val="31"/>
        </w:rPr>
        <w:t>县政府的各项</w:t>
      </w:r>
      <w:r>
        <w:rPr>
          <w:rFonts w:hint="eastAsia" w:ascii="仿宋_GB2312" w:eastAsia="仿宋_GB2312" w:cs="仿宋_GB2312"/>
          <w:b/>
          <w:bCs/>
          <w:sz w:val="31"/>
          <w:szCs w:val="31"/>
          <w:lang w:val="en-US" w:eastAsia="zh-CN"/>
        </w:rPr>
        <w:t>工作</w:t>
      </w:r>
      <w:r>
        <w:rPr>
          <w:rFonts w:hint="eastAsia" w:ascii="仿宋_GB2312" w:eastAsia="仿宋_GB2312" w:cs="仿宋_GB2312"/>
          <w:b/>
          <w:bCs/>
          <w:sz w:val="31"/>
          <w:szCs w:val="31"/>
        </w:rPr>
        <w:t>要求，认真做好</w:t>
      </w:r>
      <w:r>
        <w:rPr>
          <w:rFonts w:hint="eastAsia" w:ascii="仿宋_GB2312" w:eastAsia="仿宋_GB2312" w:cs="仿宋_GB2312"/>
          <w:b/>
          <w:bCs/>
          <w:sz w:val="31"/>
          <w:szCs w:val="31"/>
          <w:lang w:val="en-US" w:eastAsia="zh-CN"/>
        </w:rPr>
        <w:t>信息公开</w:t>
      </w:r>
      <w:r>
        <w:rPr>
          <w:rFonts w:hint="eastAsia" w:ascii="仿宋_GB2312" w:eastAsia="仿宋_GB2312" w:cs="仿宋_GB2312"/>
          <w:b/>
          <w:bCs/>
          <w:sz w:val="31"/>
          <w:szCs w:val="31"/>
        </w:rPr>
        <w:t>工作：一是</w:t>
      </w:r>
      <w:r>
        <w:rPr>
          <w:rFonts w:hint="eastAsia" w:ascii="仿宋_GB2312" w:eastAsia="仿宋_GB2312" w:cs="仿宋_GB2312"/>
          <w:b/>
          <w:bCs/>
          <w:sz w:val="31"/>
          <w:szCs w:val="31"/>
          <w:lang w:val="en-US" w:eastAsia="zh-CN"/>
        </w:rPr>
        <w:t>拓展信息公开渠道，加大对新型媒体渠道的利用，如利用公众号平台推送信息，以更加直观、生动的方式传播政府信息；</w:t>
      </w:r>
      <w:r>
        <w:rPr>
          <w:rFonts w:hint="eastAsia" w:ascii="仿宋_GB2312" w:eastAsia="仿宋_GB2312" w:cs="仿宋_GB2312"/>
          <w:b/>
          <w:bCs/>
          <w:sz w:val="31"/>
          <w:szCs w:val="31"/>
        </w:rPr>
        <w:t>二是</w:t>
      </w:r>
      <w:r>
        <w:rPr>
          <w:rFonts w:hint="eastAsia" w:ascii="仿宋_GB2312" w:eastAsia="仿宋_GB2312" w:cs="仿宋_GB2312"/>
          <w:b/>
          <w:bCs/>
          <w:sz w:val="31"/>
          <w:szCs w:val="31"/>
          <w:lang w:val="en-US" w:eastAsia="zh-CN"/>
        </w:rPr>
        <w:t>强化组织领导，提高认识，丰富政务信息公开内容，全面完整公开政务信息。</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22" w:firstLineChars="200"/>
        <w:rPr>
          <w:rFonts w:hint="eastAsia" w:ascii="黑体" w:hAnsi="宋体" w:eastAsia="黑体" w:cs="黑体"/>
          <w:b/>
          <w:bCs/>
          <w:spacing w:val="0"/>
          <w:sz w:val="31"/>
          <w:szCs w:val="31"/>
          <w:shd w:val="clear" w:fill="FFFFFF"/>
        </w:rPr>
      </w:pPr>
      <w:r>
        <w:rPr>
          <w:rFonts w:hint="eastAsia" w:ascii="黑体" w:hAnsi="宋体" w:eastAsia="黑体" w:cs="黑体"/>
          <w:b/>
          <w:bCs/>
          <w:spacing w:val="0"/>
          <w:sz w:val="31"/>
          <w:szCs w:val="31"/>
          <w:shd w:val="clear" w:fill="FFFFFF"/>
          <w:lang w:val="en-US" w:eastAsia="zh-CN"/>
        </w:rPr>
        <w:t>六、</w:t>
      </w:r>
      <w:r>
        <w:rPr>
          <w:rFonts w:hint="eastAsia" w:ascii="黑体" w:hAnsi="宋体" w:eastAsia="黑体" w:cs="黑体"/>
          <w:b/>
          <w:bCs/>
          <w:spacing w:val="0"/>
          <w:sz w:val="31"/>
          <w:szCs w:val="31"/>
          <w:shd w:val="clear" w:fill="FFFFFF"/>
        </w:rPr>
        <w:t>其他需要报告的事项</w:t>
      </w:r>
    </w:p>
    <w:p>
      <w:pPr>
        <w:pStyle w:val="4"/>
        <w:keepNext w:val="0"/>
        <w:keepLines w:val="0"/>
        <w:widowControl/>
        <w:suppressLineNumbers w:val="0"/>
        <w:spacing w:before="0" w:beforeAutospacing="0" w:after="0" w:afterAutospacing="0" w:line="420" w:lineRule="atLeast"/>
        <w:ind w:left="0" w:right="0" w:firstLine="622" w:firstLineChars="200"/>
        <w:rPr>
          <w:rFonts w:hint="eastAsia" w:ascii="仿宋_GB2312" w:eastAsia="仿宋_GB2312" w:cs="仿宋_GB2312"/>
          <w:b/>
          <w:bCs/>
          <w:sz w:val="31"/>
          <w:szCs w:val="31"/>
        </w:rPr>
      </w:pPr>
      <w:r>
        <w:rPr>
          <w:rFonts w:hint="eastAsia" w:ascii="楷体_GB2312" w:hAnsi="楷体_GB2312" w:eastAsia="楷体_GB2312" w:cs="楷体_GB2312"/>
          <w:b/>
          <w:bCs/>
          <w:sz w:val="31"/>
          <w:szCs w:val="31"/>
        </w:rPr>
        <w:t>（一）依据《政府信息公开信息处理费管理办法》收取信息处理费的情况：</w:t>
      </w: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4</w:t>
      </w:r>
      <w:r>
        <w:rPr>
          <w:rFonts w:hint="eastAsia" w:ascii="仿宋_GB2312" w:eastAsia="仿宋_GB2312" w:cs="仿宋_GB2312"/>
          <w:b/>
          <w:bCs/>
          <w:sz w:val="31"/>
          <w:szCs w:val="31"/>
        </w:rPr>
        <w:t>年梁山县水务局严格执行《国务院办公厅关于印发&lt;政府信息公开信息处理费管理办法&gt;的通知》（国办函〔2020〕109号）和《山东省人民政府办公厅关于做好政府信息公开信息处理费管理工作有关事项的通知》（鲁政办字〔2020〕179号）的有关规定及要求，全年未产生信息公开处理费。</w:t>
      </w:r>
    </w:p>
    <w:p>
      <w:pPr>
        <w:pStyle w:val="4"/>
        <w:keepNext w:val="0"/>
        <w:keepLines w:val="0"/>
        <w:widowControl/>
        <w:numPr>
          <w:ilvl w:val="0"/>
          <w:numId w:val="1"/>
        </w:numPr>
        <w:suppressLineNumbers w:val="0"/>
        <w:spacing w:before="0" w:beforeAutospacing="0" w:after="0" w:afterAutospacing="0" w:line="420" w:lineRule="atLeast"/>
        <w:ind w:left="309" w:leftChars="147" w:right="0" w:firstLine="311" w:firstLineChars="100"/>
        <w:rPr>
          <w:rFonts w:hint="eastAsia" w:ascii="楷体_GB2312" w:hAnsi="楷体_GB2312" w:eastAsia="楷体_GB2312" w:cs="楷体_GB2312"/>
          <w:b/>
          <w:bCs/>
          <w:sz w:val="31"/>
          <w:szCs w:val="31"/>
          <w:lang w:eastAsia="zh-CN"/>
        </w:rPr>
      </w:pPr>
      <w:r>
        <w:rPr>
          <w:rFonts w:hint="eastAsia" w:ascii="楷体_GB2312" w:hAnsi="楷体_GB2312" w:eastAsia="楷体_GB2312" w:cs="楷体_GB2312"/>
          <w:b/>
          <w:bCs/>
          <w:sz w:val="31"/>
          <w:szCs w:val="31"/>
        </w:rPr>
        <w:t>本行政机关落实上级年度政务公开工作要点情况</w:t>
      </w:r>
      <w:r>
        <w:rPr>
          <w:rFonts w:hint="eastAsia" w:ascii="楷体_GB2312" w:hAnsi="楷体_GB2312" w:eastAsia="楷体_GB2312" w:cs="楷体_GB2312"/>
          <w:b/>
          <w:bCs/>
          <w:sz w:val="31"/>
          <w:szCs w:val="31"/>
          <w:lang w:eastAsia="zh-CN"/>
        </w:rPr>
        <w:t>：</w:t>
      </w:r>
    </w:p>
    <w:p>
      <w:pPr>
        <w:pStyle w:val="4"/>
        <w:keepNext w:val="0"/>
        <w:keepLines w:val="0"/>
        <w:widowControl/>
        <w:numPr>
          <w:ilvl w:val="0"/>
          <w:numId w:val="0"/>
        </w:numPr>
        <w:suppressLineNumbers w:val="0"/>
        <w:spacing w:before="0" w:beforeAutospacing="0" w:after="0" w:afterAutospacing="0" w:line="420" w:lineRule="atLeast"/>
        <w:ind w:right="0" w:rightChars="0"/>
        <w:rPr>
          <w:rFonts w:hint="eastAsia" w:ascii="仿宋_GB2312" w:eastAsia="仿宋_GB2312" w:cs="仿宋_GB2312"/>
          <w:b/>
          <w:bCs/>
          <w:sz w:val="31"/>
          <w:szCs w:val="31"/>
          <w:lang w:eastAsia="zh-CN"/>
        </w:rPr>
      </w:pPr>
      <w:r>
        <w:rPr>
          <w:rFonts w:hint="eastAsia" w:ascii="仿宋_GB2312" w:eastAsia="仿宋_GB2312" w:cs="仿宋_GB2312"/>
          <w:b/>
          <w:bCs/>
          <w:sz w:val="31"/>
          <w:szCs w:val="31"/>
          <w:lang w:val="en-US" w:eastAsia="zh-CN"/>
        </w:rPr>
        <w:t>2024年以</w:t>
      </w:r>
      <w:r>
        <w:rPr>
          <w:rFonts w:hint="eastAsia" w:ascii="仿宋_GB2312" w:eastAsia="仿宋_GB2312" w:cs="仿宋_GB2312"/>
          <w:b/>
          <w:bCs/>
          <w:sz w:val="31"/>
          <w:szCs w:val="31"/>
        </w:rPr>
        <w:t>来</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rPr>
        <w:t>我局</w:t>
      </w:r>
      <w:r>
        <w:rPr>
          <w:rFonts w:hint="eastAsia" w:ascii="仿宋_GB2312" w:eastAsia="仿宋_GB2312" w:cs="仿宋_GB2312"/>
          <w:b/>
          <w:bCs/>
          <w:sz w:val="31"/>
          <w:szCs w:val="31"/>
          <w:lang w:val="en-US" w:eastAsia="zh-CN"/>
        </w:rPr>
        <w:t>积极开展政务公开工作，大力推进决策、执行、管理等方面公开，不断提升政府信息化公开标准化、规范化水平，充分保障群众对水务工作的知情权、监督权、参与权。</w:t>
      </w:r>
    </w:p>
    <w:p>
      <w:pPr>
        <w:numPr>
          <w:ilvl w:val="0"/>
          <w:numId w:val="0"/>
        </w:numPr>
        <w:spacing w:line="590" w:lineRule="exact"/>
        <w:ind w:right="-105" w:rightChars="-50" w:firstLine="643" w:firstLineChars="200"/>
        <w:rPr>
          <w:rFonts w:hint="eastAsia" w:ascii="仿宋_GB2312" w:eastAsia="仿宋_GB2312" w:cs="仿宋_GB2312" w:hAnsiTheme="minorHAnsi"/>
          <w:b/>
          <w:bCs/>
          <w:kern w:val="0"/>
          <w:sz w:val="31"/>
          <w:szCs w:val="31"/>
          <w:lang w:val="en-US" w:eastAsia="zh-CN" w:bidi="ar"/>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本行政机关人大代表建议和政协提案办理结果公开情况</w:t>
      </w:r>
      <w:r>
        <w:rPr>
          <w:rFonts w:hint="eastAsia" w:ascii="楷体_GB2312" w:hAnsi="楷体_GB2312" w:eastAsia="楷体_GB2312" w:cs="楷体_GB2312"/>
          <w:b/>
          <w:sz w:val="32"/>
          <w:szCs w:val="32"/>
          <w:lang w:eastAsia="zh-CN"/>
        </w:rPr>
        <w:t>：</w:t>
      </w:r>
      <w:r>
        <w:rPr>
          <w:rFonts w:hint="eastAsia" w:ascii="仿宋_GB2312" w:eastAsia="仿宋_GB2312" w:cs="仿宋_GB2312" w:hAnsiTheme="minorHAnsi"/>
          <w:b/>
          <w:bCs/>
          <w:kern w:val="0"/>
          <w:sz w:val="31"/>
          <w:szCs w:val="31"/>
          <w:lang w:val="en-US" w:eastAsia="zh-CN" w:bidi="ar"/>
        </w:rPr>
        <w:t>2024年，共收到人大代表建议7件，政协提案4件，办结率、满意率100%。</w:t>
      </w:r>
    </w:p>
    <w:p>
      <w:pPr>
        <w:pStyle w:val="4"/>
        <w:keepNext w:val="0"/>
        <w:keepLines w:val="0"/>
        <w:widowControl/>
        <w:numPr>
          <w:ilvl w:val="0"/>
          <w:numId w:val="0"/>
        </w:numPr>
        <w:suppressLineNumbers w:val="0"/>
        <w:spacing w:before="0" w:beforeAutospacing="0" w:after="0" w:afterAutospacing="0" w:line="420" w:lineRule="atLeast"/>
        <w:ind w:right="0" w:rightChars="0" w:firstLine="643" w:firstLineChars="200"/>
        <w:rPr>
          <w:rFonts w:hint="eastAsia" w:ascii="仿宋_GB2312" w:eastAsia="仿宋_GB2312" w:cs="仿宋_GB2312"/>
          <w:b/>
          <w:bCs/>
          <w:sz w:val="31"/>
          <w:szCs w:val="31"/>
          <w:lang w:val="en-US" w:eastAsia="zh-CN"/>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本行政机关年度政务公开工作创新情况</w:t>
      </w:r>
      <w:r>
        <w:rPr>
          <w:rFonts w:hint="eastAsia" w:ascii="楷体_GB2312" w:hAnsi="楷体_GB2312" w:eastAsia="楷体_GB2312" w:cs="楷体_GB2312"/>
          <w:b/>
          <w:sz w:val="32"/>
          <w:szCs w:val="32"/>
          <w:lang w:eastAsia="zh-CN"/>
        </w:rPr>
        <w:t>：</w:t>
      </w:r>
      <w:r>
        <w:rPr>
          <w:rFonts w:hint="eastAsia" w:ascii="仿宋_GB2312" w:eastAsia="仿宋_GB2312" w:cs="仿宋_GB2312"/>
          <w:b/>
          <w:bCs/>
          <w:sz w:val="31"/>
          <w:szCs w:val="31"/>
          <w:lang w:val="en-US" w:eastAsia="zh-CN"/>
        </w:rPr>
        <w:t>进一步强化组织领导、不断完善体质机制，大力推进信息公开工作，做到主动公开、应公开尽公开，推动政府信息公开工作取得更大进展。</w:t>
      </w:r>
    </w:p>
    <w:p>
      <w:pPr>
        <w:spacing w:line="590" w:lineRule="exact"/>
        <w:ind w:right="-105" w:rightChars="-50" w:firstLine="643" w:firstLineChars="200"/>
        <w:rPr>
          <w:rFonts w:hint="eastAsia" w:ascii="方正仿宋简体" w:eastAsia="方正仿宋简体"/>
          <w:b/>
          <w:sz w:val="32"/>
          <w:szCs w:val="32"/>
          <w:lang w:eastAsia="zh-CN"/>
        </w:rPr>
      </w:pPr>
      <w:r>
        <w:rPr>
          <w:rFonts w:hint="eastAsia" w:ascii="楷体_GB2312" w:hAnsi="楷体_GB2312" w:eastAsia="楷体_GB2312" w:cs="楷体_GB2312"/>
          <w:b/>
          <w:sz w:val="32"/>
          <w:szCs w:val="32"/>
        </w:rPr>
        <w:t>（五）本行政机关政府信息公开工作年度报告数据统计需要说明的事项</w:t>
      </w:r>
      <w:r>
        <w:rPr>
          <w:rFonts w:hint="eastAsia" w:ascii="楷体_GB2312" w:hAnsi="楷体_GB2312" w:eastAsia="楷体_GB2312" w:cs="楷体_GB2312"/>
          <w:b/>
          <w:sz w:val="32"/>
          <w:szCs w:val="32"/>
          <w:lang w:eastAsia="zh-CN"/>
        </w:rPr>
        <w:t>：</w:t>
      </w:r>
      <w:r>
        <w:rPr>
          <w:rFonts w:hint="eastAsia" w:ascii="方正仿宋简体" w:eastAsia="方正仿宋简体"/>
          <w:b/>
          <w:sz w:val="32"/>
          <w:szCs w:val="32"/>
        </w:rPr>
        <w:t>本报告所列数据统计期限为2024年1月1日起至2024年12月31日。</w:t>
      </w:r>
    </w:p>
    <w:p>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楷体_GB2312" w:hAnsi="楷体_GB2312" w:eastAsia="楷体_GB2312" w:cs="楷体_GB2312"/>
          <w:b/>
          <w:sz w:val="32"/>
          <w:szCs w:val="32"/>
        </w:rPr>
        <w:t>（六）本行政机关认为需要报告的其他事项</w:t>
      </w:r>
      <w:r>
        <w:rPr>
          <w:rFonts w:hint="eastAsia" w:ascii="楷体_GB2312" w:hAnsi="楷体_GB2312" w:eastAsia="楷体_GB2312" w:cs="楷体_GB2312"/>
          <w:b/>
          <w:sz w:val="32"/>
          <w:szCs w:val="32"/>
          <w:lang w:eastAsia="zh-CN"/>
        </w:rPr>
        <w:t>：</w:t>
      </w:r>
      <w:r>
        <w:rPr>
          <w:rFonts w:hint="eastAsia" w:ascii="方正仿宋简体" w:eastAsia="方正仿宋简体"/>
          <w:b/>
          <w:sz w:val="32"/>
          <w:szCs w:val="32"/>
          <w:lang w:val="en-US" w:eastAsia="zh-CN"/>
        </w:rPr>
        <w:t>无。</w:t>
      </w:r>
    </w:p>
    <w:p>
      <w:pPr>
        <w:spacing w:line="590" w:lineRule="exact"/>
        <w:ind w:right="-105" w:rightChars="-50" w:firstLine="643" w:firstLineChars="200"/>
        <w:rPr>
          <w:rFonts w:hint="default" w:ascii="方正仿宋简体" w:eastAsia="方正仿宋简体"/>
          <w:b/>
          <w:sz w:val="32"/>
          <w:szCs w:val="32"/>
          <w:lang w:val="en-US" w:eastAsia="zh-CN"/>
        </w:rPr>
      </w:pPr>
      <w:r>
        <w:rPr>
          <w:rFonts w:hint="eastAsia" w:ascii="楷体_GB2312" w:hAnsi="楷体_GB2312" w:eastAsia="楷体_GB2312" w:cs="楷体_GB2312"/>
          <w:b/>
          <w:sz w:val="32"/>
          <w:szCs w:val="32"/>
        </w:rPr>
        <w:t>（七）其他有关文件专门要求通过政府信息公开工作年度报告予以报告的事项</w:t>
      </w:r>
      <w:r>
        <w:rPr>
          <w:rFonts w:hint="eastAsia" w:ascii="楷体_GB2312" w:hAnsi="楷体_GB2312" w:eastAsia="楷体_GB2312" w:cs="楷体_GB2312"/>
          <w:b/>
          <w:sz w:val="32"/>
          <w:szCs w:val="32"/>
          <w:lang w:eastAsia="zh-CN"/>
        </w:rPr>
        <w:t>：</w:t>
      </w:r>
      <w:r>
        <w:rPr>
          <w:rFonts w:hint="eastAsia" w:ascii="方正仿宋简体" w:eastAsia="方正仿宋简体"/>
          <w:b/>
          <w:sz w:val="32"/>
          <w:szCs w:val="32"/>
          <w:lang w:val="en-US" w:eastAsia="zh-CN"/>
        </w:rPr>
        <w:t>无。</w:t>
      </w:r>
    </w:p>
    <w:p>
      <w:pPr>
        <w:pStyle w:val="4"/>
        <w:keepNext w:val="0"/>
        <w:keepLines w:val="0"/>
        <w:widowControl/>
        <w:numPr>
          <w:ilvl w:val="0"/>
          <w:numId w:val="0"/>
        </w:numPr>
        <w:suppressLineNumbers w:val="0"/>
        <w:spacing w:before="0" w:beforeAutospacing="0" w:after="0" w:afterAutospacing="0" w:line="420" w:lineRule="atLeast"/>
        <w:ind w:leftChars="200" w:right="0" w:rightChars="0"/>
        <w:rPr>
          <w:rFonts w:hint="eastAsia" w:ascii="仿宋_GB2312" w:eastAsia="仿宋_GB2312" w:cs="仿宋_GB2312"/>
          <w:b/>
          <w:bCs/>
          <w:sz w:val="31"/>
          <w:szCs w:val="31"/>
          <w:lang w:eastAsia="zh-CN"/>
        </w:rPr>
      </w:pPr>
    </w:p>
    <w:p>
      <w:pPr>
        <w:pStyle w:val="4"/>
        <w:keepNext w:val="0"/>
        <w:keepLines w:val="0"/>
        <w:widowControl/>
        <w:numPr>
          <w:ilvl w:val="0"/>
          <w:numId w:val="0"/>
        </w:numPr>
        <w:suppressLineNumbers w:val="0"/>
        <w:spacing w:before="0" w:beforeAutospacing="0" w:after="0" w:afterAutospacing="0" w:line="420" w:lineRule="atLeast"/>
        <w:ind w:right="0" w:rightChars="0" w:firstLine="622" w:firstLineChars="200"/>
        <w:rPr>
          <w:rFonts w:hint="eastAsia" w:ascii="仿宋_GB2312" w:eastAsia="仿宋_GB2312" w:cs="仿宋_GB2312"/>
          <w:b/>
          <w:bCs/>
          <w:sz w:val="31"/>
          <w:szCs w:val="31"/>
          <w:lang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85125A"/>
    <w:multiLevelType w:val="singleLevel"/>
    <w:tmpl w:val="AC85125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81637"/>
    <w:rsid w:val="0E7069B6"/>
    <w:rsid w:val="21E81637"/>
    <w:rsid w:val="4BF075A6"/>
    <w:rsid w:val="5B37287E"/>
    <w:rsid w:val="6A5953C3"/>
    <w:rsid w:val="6DF3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预算决算</c:v>
                </c:pt>
                <c:pt idx="1">
                  <c:v>部门动态</c:v>
                </c:pt>
                <c:pt idx="2">
                  <c:v>建议提案</c:v>
                </c:pt>
                <c:pt idx="3">
                  <c:v>行政执法公示</c:v>
                </c:pt>
                <c:pt idx="4">
                  <c:v>其他</c:v>
                </c:pt>
              </c:strCache>
            </c:strRef>
          </c:cat>
          <c:val>
            <c:numRef>
              <c:f>Sheet1!$B$2:$B$6</c:f>
              <c:numCache>
                <c:formatCode>0%</c:formatCode>
                <c:ptCount val="5"/>
                <c:pt idx="0">
                  <c:v>0.04</c:v>
                </c:pt>
                <c:pt idx="1">
                  <c:v>0.12</c:v>
                </c:pt>
                <c:pt idx="2">
                  <c:v>0.24</c:v>
                </c:pt>
                <c:pt idx="3">
                  <c:v>0.32</c:v>
                </c:pt>
                <c:pt idx="4">
                  <c:v>0.28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7</Pages>
  <Words>2552</Words>
  <Characters>2671</Characters>
  <Lines>0</Lines>
  <Paragraphs>0</Paragraphs>
  <TotalTime>80</TotalTime>
  <ScaleCrop>false</ScaleCrop>
  <LinksUpToDate>false</LinksUpToDate>
  <CharactersWithSpaces>2671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2025-01-16T01:56:00Z</dcterms:created>
  <dc:creator>赵爽</dc:creator>
  <cp:lastModifiedBy>赵爽</cp:lastModifiedBy>
  <dcterms:modified xsi:type="dcterms:W3CDTF">2025-02-12T01:10:08Z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