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53825">
      <w:pPr>
        <w:spacing w:line="590" w:lineRule="exact"/>
        <w:ind w:right="-105" w:rightChars="-50"/>
        <w:jc w:val="center"/>
        <w:rPr>
          <w:rFonts w:hint="eastAsia" w:ascii="方正小标宋简体" w:hAnsi="Times New Roman" w:eastAsia="方正小标宋简体" w:cs="Times New Roman"/>
          <w:b/>
          <w:color w:val="000000"/>
          <w:sz w:val="44"/>
          <w:szCs w:val="44"/>
        </w:rPr>
      </w:pPr>
      <w:r>
        <w:rPr>
          <w:rFonts w:hint="eastAsia" w:ascii="方正小标宋简体" w:hAnsi="Times New Roman" w:eastAsia="方正小标宋简体" w:cs="Times New Roman"/>
          <w:b/>
          <w:color w:val="000000"/>
          <w:sz w:val="44"/>
          <w:szCs w:val="44"/>
        </w:rPr>
        <w:t>梁山县住房保障事务服务中心</w:t>
      </w:r>
    </w:p>
    <w:p w14:paraId="11825E1C">
      <w:pPr>
        <w:spacing w:line="590" w:lineRule="exact"/>
        <w:ind w:right="-105" w:rightChars="-50"/>
        <w:jc w:val="center"/>
        <w:rPr>
          <w:rFonts w:hint="eastAsia" w:ascii="方正小标宋简体" w:hAnsi="Times New Roman" w:eastAsia="方正小标宋简体" w:cs="Times New Roman"/>
          <w:b/>
          <w:color w:val="000000"/>
          <w:sz w:val="44"/>
          <w:szCs w:val="44"/>
        </w:rPr>
      </w:pPr>
      <w:r>
        <w:rPr>
          <w:rFonts w:hint="eastAsia" w:ascii="方正小标宋简体" w:hAnsi="Times New Roman" w:eastAsia="方正小标宋简体" w:cs="Times New Roman"/>
          <w:b/>
          <w:color w:val="000000"/>
          <w:sz w:val="44"/>
          <w:szCs w:val="44"/>
        </w:rPr>
        <w:t>202</w:t>
      </w:r>
      <w:r>
        <w:rPr>
          <w:rFonts w:hint="eastAsia" w:ascii="方正小标宋简体" w:hAnsi="Times New Roman" w:eastAsia="方正小标宋简体" w:cs="Times New Roman"/>
          <w:b/>
          <w:color w:val="000000"/>
          <w:sz w:val="44"/>
          <w:szCs w:val="44"/>
          <w:lang w:val="en-US" w:eastAsia="zh-CN"/>
        </w:rPr>
        <w:t>4</w:t>
      </w:r>
      <w:r>
        <w:rPr>
          <w:rFonts w:hint="eastAsia" w:ascii="方正小标宋简体" w:hAnsi="Times New Roman" w:eastAsia="方正小标宋简体" w:cs="Times New Roman"/>
          <w:b/>
          <w:color w:val="000000"/>
          <w:sz w:val="44"/>
          <w:szCs w:val="44"/>
        </w:rPr>
        <w:t>年政府信息公开工作年度报告</w:t>
      </w:r>
    </w:p>
    <w:p w14:paraId="719AACA7">
      <w:pPr>
        <w:pStyle w:val="2"/>
        <w:keepNext w:val="0"/>
        <w:keepLines w:val="0"/>
        <w:widowControl/>
        <w:suppressLineNumbers w:val="0"/>
        <w:spacing w:before="0" w:beforeAutospacing="0" w:after="0" w:afterAutospacing="0" w:line="585" w:lineRule="atLeast"/>
        <w:ind w:left="0" w:right="0" w:firstLine="645"/>
        <w:jc w:val="center"/>
        <w:rPr>
          <w:rStyle w:val="5"/>
          <w:rFonts w:hint="eastAsia" w:ascii="仿宋_GB2312" w:eastAsia="仿宋_GB2312" w:cs="仿宋_GB2312"/>
          <w:b w:val="0"/>
          <w:bCs/>
          <w:sz w:val="24"/>
          <w:szCs w:val="24"/>
        </w:rPr>
      </w:pPr>
    </w:p>
    <w:p w14:paraId="4A86404F">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right="0" w:firstLine="643" w:firstLineChars="200"/>
        <w:jc w:val="left"/>
        <w:textAlignment w:val="auto"/>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本报告由梁山县住房保障事务服务中心按照《中华人民共和国政府信息公开条例》（以下简称《条例》）和《中华人民共和国政府信息公开工作年度报告格式》（国办公开办函〔2021〕30号）要求编制。</w:t>
      </w:r>
    </w:p>
    <w:p w14:paraId="03DD1280">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right="0" w:firstLine="0"/>
        <w:textAlignment w:val="auto"/>
        <w:rPr>
          <w:rFonts w:hint="default"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　　本报告内容包括总体情况、主动公开政府信息情况、收到和处理政府信息公开申请情况、政府信息公开行政复议和行政诉讼情况、存在的主要问题及改进情况、其他需要报告的事项等六部分内容。</w:t>
      </w:r>
    </w:p>
    <w:p w14:paraId="7C1FE449">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left="0" w:right="0" w:firstLine="0"/>
        <w:textAlignment w:val="auto"/>
        <w:rPr>
          <w:rFonts w:hint="default"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　　本报告所列数据的统计期限自2024年1月1日起至2024年12月31日止。本报告电子版可在政府门户网站（</w:t>
      </w:r>
      <w:r>
        <w:rPr>
          <w:rFonts w:hint="eastAsia" w:ascii="方正仿宋简体" w:hAnsi="Times New Roman" w:eastAsia="方正仿宋简体" w:cs="Times New Roman"/>
          <w:b/>
          <w:bCs w:val="0"/>
          <w:color w:val="000000"/>
          <w:kern w:val="2"/>
          <w:sz w:val="32"/>
          <w:szCs w:val="32"/>
          <w:lang w:val="en-US" w:eastAsia="zh-CN" w:bidi="ar-SA"/>
        </w:rPr>
        <w:t>http://www.liangshan.gov.cn/</w:t>
      </w:r>
      <w:r>
        <w:rPr>
          <w:rFonts w:hint="eastAsia" w:ascii="方正仿宋简体" w:hAnsi="Times New Roman" w:eastAsia="方正仿宋简体" w:cs="Times New Roman"/>
          <w:b/>
          <w:color w:val="000000"/>
          <w:kern w:val="2"/>
          <w:sz w:val="32"/>
          <w:szCs w:val="32"/>
          <w:lang w:val="en-US" w:eastAsia="zh-CN" w:bidi="ar-SA"/>
        </w:rPr>
        <w:t>）查阅或下载。如对本报告有疑问，请与梁山县住房保障事务服务中心联系（地址：梁山县公明大道东首，联系电话：0537-5105005）。</w:t>
      </w:r>
    </w:p>
    <w:p w14:paraId="41AC4C15">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firstLine="641" w:firstLineChars="200"/>
        <w:jc w:val="left"/>
        <w:textAlignment w:val="auto"/>
        <w:rPr>
          <w:rFonts w:hint="default" w:ascii="方正黑体简体" w:hAnsi="Times New Roman" w:eastAsia="方正黑体简体" w:cs="Times New Roman"/>
          <w:b/>
          <w:color w:val="000000"/>
          <w:kern w:val="2"/>
          <w:sz w:val="32"/>
          <w:szCs w:val="32"/>
          <w:lang w:val="en-US" w:eastAsia="zh-CN" w:bidi="ar-SA"/>
        </w:rPr>
      </w:pPr>
      <w:r>
        <w:rPr>
          <w:rFonts w:hint="eastAsia" w:ascii="方正黑体简体" w:hAnsi="Times New Roman" w:eastAsia="方正黑体简体" w:cs="Times New Roman"/>
          <w:b/>
          <w:color w:val="000000"/>
          <w:kern w:val="2"/>
          <w:sz w:val="32"/>
          <w:szCs w:val="32"/>
          <w:lang w:val="en-US" w:eastAsia="zh-CN" w:bidi="ar-SA"/>
        </w:rPr>
        <w:t>一、总体情况</w:t>
      </w:r>
    </w:p>
    <w:p w14:paraId="244F8A63">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firstLine="643" w:firstLineChars="200"/>
        <w:jc w:val="left"/>
        <w:textAlignment w:val="auto"/>
        <w:rPr>
          <w:rFonts w:hint="eastAsia" w:ascii="方正仿宋简体" w:hAnsi="方正仿宋简体" w:eastAsia="方正仿宋简体" w:cs="方正仿宋简体"/>
          <w:b/>
          <w:bCs/>
          <w:i w:val="0"/>
          <w:iCs w:val="0"/>
          <w:caps w:val="0"/>
          <w:color w:val="000000"/>
          <w:spacing w:val="0"/>
          <w:sz w:val="32"/>
          <w:szCs w:val="32"/>
        </w:rPr>
      </w:pPr>
      <w:r>
        <w:rPr>
          <w:rFonts w:hint="eastAsia" w:ascii="方正仿宋简体" w:hAnsi="方正仿宋简体" w:eastAsia="方正仿宋简体" w:cs="方正仿宋简体"/>
          <w:b/>
          <w:bCs/>
          <w:i w:val="0"/>
          <w:iCs w:val="0"/>
          <w:caps w:val="0"/>
          <w:color w:val="000000"/>
          <w:spacing w:val="0"/>
          <w:sz w:val="32"/>
          <w:szCs w:val="32"/>
        </w:rPr>
        <w:t>今年以来，我们在提升政府透明度、加强民主监督、促进依法行政方面</w:t>
      </w:r>
      <w:r>
        <w:rPr>
          <w:rFonts w:hint="eastAsia" w:ascii="方正仿宋简体" w:hAnsi="方正仿宋简体" w:eastAsia="方正仿宋简体" w:cs="方正仿宋简体"/>
          <w:b/>
          <w:bCs/>
          <w:i w:val="0"/>
          <w:iCs w:val="0"/>
          <w:caps w:val="0"/>
          <w:color w:val="000000"/>
          <w:spacing w:val="0"/>
          <w:sz w:val="32"/>
          <w:szCs w:val="32"/>
          <w:lang w:val="en-US" w:eastAsia="zh-CN"/>
        </w:rPr>
        <w:t>不断</w:t>
      </w:r>
      <w:r>
        <w:rPr>
          <w:rFonts w:hint="eastAsia" w:ascii="方正仿宋简体" w:hAnsi="方正仿宋简体" w:eastAsia="方正仿宋简体" w:cs="方正仿宋简体"/>
          <w:b/>
          <w:bCs/>
          <w:i w:val="0"/>
          <w:iCs w:val="0"/>
          <w:caps w:val="0"/>
          <w:color w:val="000000"/>
          <w:spacing w:val="0"/>
          <w:sz w:val="32"/>
          <w:szCs w:val="32"/>
        </w:rPr>
        <w:t>努力。我们积极履行政务公开职责，通过官方网站、公告栏等多种渠道，及时、准确、全面地公开了</w:t>
      </w:r>
      <w:r>
        <w:rPr>
          <w:rFonts w:hint="eastAsia" w:ascii="方正仿宋简体" w:hAnsi="方正仿宋简体" w:eastAsia="方正仿宋简体" w:cs="方正仿宋简体"/>
          <w:b/>
          <w:bCs/>
          <w:i w:val="0"/>
          <w:iCs w:val="0"/>
          <w:caps w:val="0"/>
          <w:color w:val="000000"/>
          <w:spacing w:val="0"/>
          <w:sz w:val="32"/>
          <w:szCs w:val="32"/>
          <w:lang w:val="en-US" w:eastAsia="zh-CN"/>
        </w:rPr>
        <w:t>群众所关注的</w:t>
      </w:r>
      <w:r>
        <w:rPr>
          <w:rFonts w:hint="eastAsia" w:ascii="方正仿宋简体" w:hAnsi="方正仿宋简体" w:eastAsia="方正仿宋简体" w:cs="方正仿宋简体"/>
          <w:b/>
          <w:bCs/>
          <w:i w:val="0"/>
          <w:iCs w:val="0"/>
          <w:caps w:val="0"/>
          <w:color w:val="000000"/>
          <w:spacing w:val="0"/>
          <w:sz w:val="32"/>
          <w:szCs w:val="32"/>
        </w:rPr>
        <w:t>关键信息。同时，我们也加强了与公众的互动交流，及时回应社会关切，有效提升了政府工作的透明度和公信力。</w:t>
      </w:r>
    </w:p>
    <w:p w14:paraId="46451242">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3" w:firstLineChars="200"/>
        <w:jc w:val="left"/>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14:paraId="14F03695">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90" w:lineRule="exact"/>
        <w:ind w:right="0" w:firstLine="643" w:firstLineChars="200"/>
        <w:textAlignment w:val="auto"/>
        <w:rPr>
          <w:rFonts w:hint="eastAsia" w:ascii="方正仿宋简体" w:hAnsi="方正仿宋简体" w:eastAsia="方正仿宋简体" w:cs="方正仿宋简体"/>
          <w:b/>
          <w:bCs/>
          <w:i w:val="0"/>
          <w:iCs w:val="0"/>
          <w:caps w:val="0"/>
          <w:color w:val="000000"/>
          <w:spacing w:val="0"/>
          <w:sz w:val="32"/>
          <w:szCs w:val="32"/>
          <w:shd w:val="clear" w:fill="FFFFFF"/>
        </w:rPr>
      </w:pPr>
      <w:r>
        <w:rPr>
          <w:rFonts w:hint="eastAsia" w:ascii="方正仿宋简体" w:hAnsi="方正仿宋简体" w:eastAsia="方正仿宋简体" w:cs="方正仿宋简体"/>
          <w:b/>
          <w:bCs/>
          <w:i w:val="0"/>
          <w:iCs w:val="0"/>
          <w:caps w:val="0"/>
          <w:color w:val="000000"/>
          <w:spacing w:val="0"/>
          <w:sz w:val="32"/>
          <w:szCs w:val="32"/>
          <w:shd w:val="clear" w:fill="FFFFFF"/>
          <w:lang w:eastAsia="zh-CN"/>
        </w:rPr>
        <w:t>202</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4</w:t>
      </w:r>
      <w:r>
        <w:rPr>
          <w:rFonts w:hint="eastAsia" w:ascii="方正仿宋简体" w:hAnsi="方正仿宋简体" w:eastAsia="方正仿宋简体" w:cs="方正仿宋简体"/>
          <w:b/>
          <w:bCs/>
          <w:i w:val="0"/>
          <w:iCs w:val="0"/>
          <w:caps w:val="0"/>
          <w:color w:val="000000"/>
          <w:spacing w:val="0"/>
          <w:sz w:val="32"/>
          <w:szCs w:val="32"/>
          <w:shd w:val="clear" w:fill="FFFFFF"/>
          <w:lang w:eastAsia="zh-CN"/>
        </w:rPr>
        <w:t>年</w:t>
      </w:r>
      <w:r>
        <w:rPr>
          <w:rFonts w:hint="eastAsia" w:ascii="方正仿宋简体" w:hAnsi="方正仿宋简体" w:eastAsia="方正仿宋简体" w:cs="方正仿宋简体"/>
          <w:b/>
          <w:bCs/>
          <w:i w:val="0"/>
          <w:iCs w:val="0"/>
          <w:caps w:val="0"/>
          <w:color w:val="000000"/>
          <w:spacing w:val="0"/>
          <w:sz w:val="32"/>
          <w:szCs w:val="32"/>
          <w:shd w:val="clear" w:fill="FFFFFF"/>
        </w:rPr>
        <w:t>1月1日至</w:t>
      </w:r>
      <w:r>
        <w:rPr>
          <w:rFonts w:hint="eastAsia" w:ascii="方正仿宋简体" w:hAnsi="方正仿宋简体" w:eastAsia="方正仿宋简体" w:cs="方正仿宋简体"/>
          <w:b/>
          <w:bCs/>
          <w:i w:val="0"/>
          <w:iCs w:val="0"/>
          <w:caps w:val="0"/>
          <w:color w:val="000000"/>
          <w:spacing w:val="0"/>
          <w:sz w:val="32"/>
          <w:szCs w:val="32"/>
          <w:shd w:val="clear" w:fill="FFFFFF"/>
          <w:lang w:eastAsia="zh-CN"/>
        </w:rPr>
        <w:t>202</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4</w:t>
      </w:r>
      <w:r>
        <w:rPr>
          <w:rFonts w:hint="eastAsia" w:ascii="方正仿宋简体" w:hAnsi="方正仿宋简体" w:eastAsia="方正仿宋简体" w:cs="方正仿宋简体"/>
          <w:b/>
          <w:bCs/>
          <w:i w:val="0"/>
          <w:iCs w:val="0"/>
          <w:caps w:val="0"/>
          <w:color w:val="000000"/>
          <w:spacing w:val="0"/>
          <w:sz w:val="32"/>
          <w:szCs w:val="32"/>
          <w:shd w:val="clear" w:fill="FFFFFF"/>
          <w:lang w:eastAsia="zh-CN"/>
        </w:rPr>
        <w:t>年</w:t>
      </w:r>
      <w:r>
        <w:rPr>
          <w:rFonts w:hint="eastAsia" w:ascii="方正仿宋简体" w:hAnsi="方正仿宋简体" w:eastAsia="方正仿宋简体" w:cs="方正仿宋简体"/>
          <w:b/>
          <w:bCs/>
          <w:i w:val="0"/>
          <w:iCs w:val="0"/>
          <w:caps w:val="0"/>
          <w:color w:val="000000"/>
          <w:spacing w:val="0"/>
          <w:sz w:val="32"/>
          <w:szCs w:val="32"/>
          <w:shd w:val="clear" w:fill="FFFFFF"/>
        </w:rPr>
        <w:t>12月31日本中心共主动公开各类政务信息</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40</w:t>
      </w:r>
      <w:r>
        <w:rPr>
          <w:rFonts w:hint="eastAsia" w:ascii="方正仿宋简体" w:hAnsi="方正仿宋简体" w:eastAsia="方正仿宋简体" w:cs="方正仿宋简体"/>
          <w:b/>
          <w:bCs/>
          <w:i w:val="0"/>
          <w:iCs w:val="0"/>
          <w:caps w:val="0"/>
          <w:color w:val="000000"/>
          <w:spacing w:val="0"/>
          <w:sz w:val="32"/>
          <w:szCs w:val="32"/>
          <w:shd w:val="clear" w:fill="FFFFFF"/>
        </w:rPr>
        <w:t>条，其中财政预算决算</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2</w:t>
      </w:r>
      <w:r>
        <w:rPr>
          <w:rFonts w:hint="eastAsia" w:ascii="方正仿宋简体" w:hAnsi="方正仿宋简体" w:eastAsia="方正仿宋简体" w:cs="方正仿宋简体"/>
          <w:b/>
          <w:bCs/>
          <w:i w:val="0"/>
          <w:iCs w:val="0"/>
          <w:caps w:val="0"/>
          <w:color w:val="000000"/>
          <w:spacing w:val="0"/>
          <w:sz w:val="32"/>
          <w:szCs w:val="32"/>
          <w:shd w:val="clear" w:fill="FFFFFF"/>
        </w:rPr>
        <w:t>条、公共资源配置2</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3</w:t>
      </w:r>
      <w:r>
        <w:rPr>
          <w:rFonts w:hint="eastAsia" w:ascii="方正仿宋简体" w:hAnsi="方正仿宋简体" w:eastAsia="方正仿宋简体" w:cs="方正仿宋简体"/>
          <w:b/>
          <w:bCs/>
          <w:i w:val="0"/>
          <w:iCs w:val="0"/>
          <w:caps w:val="0"/>
          <w:color w:val="000000"/>
          <w:spacing w:val="0"/>
          <w:sz w:val="32"/>
          <w:szCs w:val="32"/>
          <w:shd w:val="clear" w:fill="FFFFFF"/>
        </w:rPr>
        <w:t>条、公告公示</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15</w:t>
      </w:r>
      <w:r>
        <w:rPr>
          <w:rFonts w:hint="eastAsia" w:ascii="方正仿宋简体" w:hAnsi="方正仿宋简体" w:eastAsia="方正仿宋简体" w:cs="方正仿宋简体"/>
          <w:b/>
          <w:bCs/>
          <w:i w:val="0"/>
          <w:iCs w:val="0"/>
          <w:caps w:val="0"/>
          <w:color w:val="000000"/>
          <w:spacing w:val="0"/>
          <w:sz w:val="32"/>
          <w:szCs w:val="32"/>
          <w:shd w:val="clear" w:fill="FFFFFF"/>
        </w:rPr>
        <w:t>条。</w:t>
      </w:r>
    </w:p>
    <w:p w14:paraId="309DF090">
      <w:pPr>
        <w:keepNext w:val="0"/>
        <w:keepLines w:val="0"/>
        <w:pageBreakBefore w:val="0"/>
        <w:widowControl w:val="0"/>
        <w:numPr>
          <w:numId w:val="0"/>
        </w:numPr>
        <w:kinsoku/>
        <w:wordWrap/>
        <w:overflowPunct/>
        <w:topLinePunct w:val="0"/>
        <w:autoSpaceDE/>
        <w:autoSpaceDN/>
        <w:bidi w:val="0"/>
        <w:adjustRightInd w:val="0"/>
        <w:snapToGrid w:val="0"/>
        <w:spacing w:line="590" w:lineRule="exact"/>
        <w:ind w:right="0" w:rightChars="0" w:firstLine="420" w:firstLineChars="200"/>
        <w:textAlignment w:val="auto"/>
        <w:rPr>
          <w:rFonts w:hint="eastAsia" w:ascii="方正楷体简体" w:eastAsia="方正楷体简体"/>
          <w:b/>
          <w:color w:val="000000"/>
          <w:sz w:val="32"/>
          <w:szCs w:val="32"/>
        </w:rPr>
      </w:pPr>
      <w:bookmarkStart w:id="0" w:name="_GoBack"/>
      <w:bookmarkEnd w:id="0"/>
      <w:r>
        <w:drawing>
          <wp:anchor distT="0" distB="0" distL="114300" distR="114300" simplePos="0" relativeHeight="251659264" behindDoc="0" locked="0" layoutInCell="1" allowOverlap="1">
            <wp:simplePos x="0" y="0"/>
            <wp:positionH relativeFrom="column">
              <wp:posOffset>375285</wp:posOffset>
            </wp:positionH>
            <wp:positionV relativeFrom="paragraph">
              <wp:posOffset>142875</wp:posOffset>
            </wp:positionV>
            <wp:extent cx="4436110" cy="2491740"/>
            <wp:effectExtent l="4445" t="4445" r="17145" b="18415"/>
            <wp:wrapTopAndBottom/>
            <wp:docPr id="2" name="图表 1"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方正楷体简体" w:eastAsia="方正楷体简体"/>
          <w:b/>
          <w:color w:val="000000"/>
          <w:sz w:val="32"/>
          <w:szCs w:val="32"/>
          <w:lang w:eastAsia="zh-CN"/>
        </w:rPr>
        <w:t>（</w:t>
      </w:r>
      <w:r>
        <w:rPr>
          <w:rFonts w:hint="eastAsia" w:ascii="方正楷体简体" w:eastAsia="方正楷体简体"/>
          <w:b/>
          <w:color w:val="000000"/>
          <w:sz w:val="32"/>
          <w:szCs w:val="32"/>
          <w:lang w:val="en-US" w:eastAsia="zh-CN"/>
        </w:rPr>
        <w:t>二</w:t>
      </w:r>
      <w:r>
        <w:rPr>
          <w:rFonts w:hint="eastAsia" w:ascii="方正楷体简体" w:eastAsia="方正楷体简体"/>
          <w:b/>
          <w:color w:val="000000"/>
          <w:sz w:val="32"/>
          <w:szCs w:val="32"/>
          <w:lang w:eastAsia="zh-CN"/>
        </w:rPr>
        <w:t>）</w:t>
      </w:r>
      <w:r>
        <w:rPr>
          <w:rFonts w:hint="eastAsia" w:ascii="方正楷体简体" w:eastAsia="方正楷体简体"/>
          <w:b/>
          <w:color w:val="000000"/>
          <w:sz w:val="32"/>
          <w:szCs w:val="32"/>
        </w:rPr>
        <w:t>依申请公开情况</w:t>
      </w:r>
    </w:p>
    <w:p w14:paraId="122C6AAF">
      <w:pPr>
        <w:keepNext w:val="0"/>
        <w:keepLines w:val="0"/>
        <w:pageBreakBefore w:val="0"/>
        <w:widowControl w:val="0"/>
        <w:numPr>
          <w:numId w:val="0"/>
        </w:numPr>
        <w:kinsoku/>
        <w:wordWrap/>
        <w:overflowPunct/>
        <w:topLinePunct w:val="0"/>
        <w:autoSpaceDE/>
        <w:autoSpaceDN/>
        <w:bidi w:val="0"/>
        <w:adjustRightInd w:val="0"/>
        <w:snapToGrid w:val="0"/>
        <w:spacing w:line="590" w:lineRule="exact"/>
        <w:ind w:right="0" w:rightChars="0" w:firstLine="420" w:firstLineChars="200"/>
        <w:jc w:val="left"/>
        <w:textAlignment w:val="auto"/>
        <w:rPr>
          <w:rFonts w:hint="eastAsia" w:ascii="方正仿宋简体" w:hAnsi="方正仿宋简体" w:eastAsia="方正仿宋简体" w:cs="方正仿宋简体"/>
          <w:b/>
          <w:bCs/>
          <w:i w:val="0"/>
          <w:iCs w:val="0"/>
          <w:caps w:val="0"/>
          <w:color w:val="000000"/>
          <w:spacing w:val="0"/>
          <w:sz w:val="32"/>
          <w:szCs w:val="32"/>
        </w:rPr>
      </w:pPr>
      <w:r>
        <w:drawing>
          <wp:anchor distT="0" distB="0" distL="114300" distR="114300" simplePos="0" relativeHeight="251660288" behindDoc="0" locked="0" layoutInCell="1" allowOverlap="1">
            <wp:simplePos x="0" y="0"/>
            <wp:positionH relativeFrom="column">
              <wp:posOffset>171450</wp:posOffset>
            </wp:positionH>
            <wp:positionV relativeFrom="paragraph">
              <wp:posOffset>874395</wp:posOffset>
            </wp:positionV>
            <wp:extent cx="4826000" cy="2164080"/>
            <wp:effectExtent l="4445" t="4445" r="8255" b="2222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方正仿宋简体" w:hAnsi="方正仿宋简体" w:eastAsia="方正仿宋简体" w:cs="方正仿宋简体"/>
          <w:b/>
          <w:bCs/>
          <w:i w:val="0"/>
          <w:iCs w:val="0"/>
          <w:caps w:val="0"/>
          <w:color w:val="000000"/>
          <w:spacing w:val="0"/>
          <w:sz w:val="32"/>
          <w:szCs w:val="32"/>
          <w:lang w:eastAsia="zh-CN"/>
        </w:rPr>
        <w:t>202</w:t>
      </w:r>
      <w:r>
        <w:rPr>
          <w:rFonts w:hint="eastAsia" w:ascii="方正仿宋简体" w:hAnsi="方正仿宋简体" w:eastAsia="方正仿宋简体" w:cs="方正仿宋简体"/>
          <w:b/>
          <w:bCs/>
          <w:i w:val="0"/>
          <w:iCs w:val="0"/>
          <w:caps w:val="0"/>
          <w:color w:val="000000"/>
          <w:spacing w:val="0"/>
          <w:sz w:val="32"/>
          <w:szCs w:val="32"/>
          <w:lang w:val="en-US" w:eastAsia="zh-CN"/>
        </w:rPr>
        <w:t>4</w:t>
      </w:r>
      <w:r>
        <w:rPr>
          <w:rFonts w:hint="eastAsia" w:ascii="方正仿宋简体" w:hAnsi="方正仿宋简体" w:eastAsia="方正仿宋简体" w:cs="方正仿宋简体"/>
          <w:b/>
          <w:bCs/>
          <w:i w:val="0"/>
          <w:iCs w:val="0"/>
          <w:caps w:val="0"/>
          <w:color w:val="000000"/>
          <w:spacing w:val="0"/>
          <w:sz w:val="32"/>
          <w:szCs w:val="32"/>
          <w:lang w:eastAsia="zh-CN"/>
        </w:rPr>
        <w:t>年</w:t>
      </w:r>
      <w:r>
        <w:rPr>
          <w:rFonts w:hint="eastAsia" w:ascii="方正仿宋简体" w:hAnsi="方正仿宋简体" w:eastAsia="方正仿宋简体" w:cs="方正仿宋简体"/>
          <w:b/>
          <w:bCs/>
          <w:i w:val="0"/>
          <w:iCs w:val="0"/>
          <w:caps w:val="0"/>
          <w:color w:val="000000"/>
          <w:spacing w:val="0"/>
          <w:sz w:val="32"/>
          <w:szCs w:val="32"/>
        </w:rPr>
        <w:t>1月1日至</w:t>
      </w:r>
      <w:r>
        <w:rPr>
          <w:rFonts w:hint="eastAsia" w:ascii="方正仿宋简体" w:hAnsi="方正仿宋简体" w:eastAsia="方正仿宋简体" w:cs="方正仿宋简体"/>
          <w:b/>
          <w:bCs/>
          <w:i w:val="0"/>
          <w:iCs w:val="0"/>
          <w:caps w:val="0"/>
          <w:color w:val="000000"/>
          <w:spacing w:val="0"/>
          <w:sz w:val="32"/>
          <w:szCs w:val="32"/>
          <w:lang w:eastAsia="zh-CN"/>
        </w:rPr>
        <w:t>202</w:t>
      </w:r>
      <w:r>
        <w:rPr>
          <w:rFonts w:hint="eastAsia" w:ascii="方正仿宋简体" w:hAnsi="方正仿宋简体" w:eastAsia="方正仿宋简体" w:cs="方正仿宋简体"/>
          <w:b/>
          <w:bCs/>
          <w:i w:val="0"/>
          <w:iCs w:val="0"/>
          <w:caps w:val="0"/>
          <w:color w:val="000000"/>
          <w:spacing w:val="0"/>
          <w:sz w:val="32"/>
          <w:szCs w:val="32"/>
          <w:lang w:val="en-US" w:eastAsia="zh-CN"/>
        </w:rPr>
        <w:t>4</w:t>
      </w:r>
      <w:r>
        <w:rPr>
          <w:rFonts w:hint="eastAsia" w:ascii="方正仿宋简体" w:hAnsi="方正仿宋简体" w:eastAsia="方正仿宋简体" w:cs="方正仿宋简体"/>
          <w:b/>
          <w:bCs/>
          <w:i w:val="0"/>
          <w:iCs w:val="0"/>
          <w:caps w:val="0"/>
          <w:color w:val="000000"/>
          <w:spacing w:val="0"/>
          <w:sz w:val="32"/>
          <w:szCs w:val="32"/>
          <w:lang w:eastAsia="zh-CN"/>
        </w:rPr>
        <w:t>年</w:t>
      </w:r>
      <w:r>
        <w:rPr>
          <w:rFonts w:hint="eastAsia" w:ascii="方正仿宋简体" w:hAnsi="方正仿宋简体" w:eastAsia="方正仿宋简体" w:cs="方正仿宋简体"/>
          <w:b/>
          <w:bCs/>
          <w:i w:val="0"/>
          <w:iCs w:val="0"/>
          <w:caps w:val="0"/>
          <w:color w:val="000000"/>
          <w:spacing w:val="0"/>
          <w:sz w:val="32"/>
          <w:szCs w:val="32"/>
        </w:rPr>
        <w:t>12月31日本中心依申请公开信息0条，与上一年度相同。</w:t>
      </w:r>
    </w:p>
    <w:p w14:paraId="41E2C933">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14:paraId="201F8631">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3" w:firstLineChars="200"/>
        <w:textAlignment w:val="auto"/>
        <w:rPr>
          <w:rFonts w:hint="eastAsia" w:ascii="方正仿宋简体" w:hAnsi="方正仿宋简体" w:eastAsia="方正仿宋简体" w:cs="方正仿宋简体"/>
          <w:b/>
          <w:bCs/>
          <w:i w:val="0"/>
          <w:iCs w:val="0"/>
          <w:caps w:val="0"/>
          <w:color w:val="000000"/>
          <w:spacing w:val="0"/>
          <w:sz w:val="32"/>
          <w:szCs w:val="32"/>
          <w:shd w:val="clear" w:fill="FFFFFF"/>
        </w:rPr>
      </w:pPr>
      <w:r>
        <w:rPr>
          <w:rFonts w:hint="eastAsia" w:ascii="方正仿宋简体" w:hAnsi="方正仿宋简体" w:eastAsia="方正仿宋简体" w:cs="方正仿宋简体"/>
          <w:b/>
          <w:bCs/>
          <w:i w:val="0"/>
          <w:iCs w:val="0"/>
          <w:caps w:val="0"/>
          <w:color w:val="000000"/>
          <w:spacing w:val="0"/>
          <w:sz w:val="32"/>
          <w:szCs w:val="32"/>
          <w:shd w:val="clear" w:fill="FFFFFF"/>
        </w:rPr>
        <w:t>一是</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优化</w:t>
      </w:r>
      <w:r>
        <w:rPr>
          <w:rFonts w:hint="eastAsia" w:ascii="方正仿宋简体" w:hAnsi="方正仿宋简体" w:eastAsia="方正仿宋简体" w:cs="方正仿宋简体"/>
          <w:b/>
          <w:bCs/>
          <w:i w:val="0"/>
          <w:iCs w:val="0"/>
          <w:caps w:val="0"/>
          <w:color w:val="000000"/>
          <w:spacing w:val="0"/>
          <w:sz w:val="32"/>
          <w:szCs w:val="32"/>
          <w:shd w:val="clear" w:fill="FFFFFF"/>
        </w:rPr>
        <w:t>信息管理制度体系。本中心高度重视信息管理工作，</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在往年</w:t>
      </w:r>
      <w:r>
        <w:rPr>
          <w:rFonts w:hint="eastAsia" w:ascii="方正仿宋简体" w:hAnsi="方正仿宋简体" w:eastAsia="方正仿宋简体" w:cs="方正仿宋简体"/>
          <w:b/>
          <w:bCs/>
          <w:i w:val="0"/>
          <w:iCs w:val="0"/>
          <w:caps w:val="0"/>
          <w:color w:val="000000"/>
          <w:spacing w:val="0"/>
          <w:sz w:val="32"/>
          <w:szCs w:val="32"/>
          <w:shd w:val="clear" w:fill="FFFFFF"/>
        </w:rPr>
        <w:t>成立</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的</w:t>
      </w:r>
      <w:r>
        <w:rPr>
          <w:rFonts w:hint="eastAsia" w:ascii="方正仿宋简体" w:hAnsi="方正仿宋简体" w:eastAsia="方正仿宋简体" w:cs="方正仿宋简体"/>
          <w:b/>
          <w:bCs/>
          <w:i w:val="0"/>
          <w:iCs w:val="0"/>
          <w:caps w:val="0"/>
          <w:color w:val="000000"/>
          <w:spacing w:val="0"/>
          <w:sz w:val="32"/>
          <w:szCs w:val="32"/>
          <w:shd w:val="clear" w:fill="FFFFFF"/>
        </w:rPr>
        <w:t>政务公开领导小组</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基础上，通过每周例会及时沟通</w:t>
      </w:r>
      <w:r>
        <w:rPr>
          <w:rFonts w:hint="eastAsia" w:ascii="方正仿宋简体" w:hAnsi="方正仿宋简体" w:eastAsia="方正仿宋简体" w:cs="方正仿宋简体"/>
          <w:b/>
          <w:bCs/>
          <w:i w:val="0"/>
          <w:iCs w:val="0"/>
          <w:caps w:val="0"/>
          <w:color w:val="000000"/>
          <w:spacing w:val="0"/>
          <w:sz w:val="32"/>
          <w:szCs w:val="32"/>
          <w:shd w:val="clear" w:fill="FFFFFF"/>
        </w:rPr>
        <w:t>，形成了一个高效协同的工作机制，确保了政务公开工作的有序、有效推进。</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通过内部</w:t>
      </w:r>
      <w:r>
        <w:rPr>
          <w:rFonts w:hint="eastAsia" w:ascii="方正仿宋简体" w:hAnsi="方正仿宋简体" w:eastAsia="方正仿宋简体" w:cs="方正仿宋简体"/>
          <w:b/>
          <w:bCs/>
          <w:i w:val="0"/>
          <w:iCs w:val="0"/>
          <w:caps w:val="0"/>
          <w:color w:val="000000"/>
          <w:spacing w:val="0"/>
          <w:sz w:val="32"/>
          <w:szCs w:val="32"/>
          <w:shd w:val="clear" w:fill="FFFFFF"/>
        </w:rPr>
        <w:t>协调与配合，共同推动政务公开工作的深入开展，为政府信息的透明化管理奠定了坚实基础。</w:t>
      </w:r>
    </w:p>
    <w:p w14:paraId="603D0A1E">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hint="eastAsia" w:ascii="方正仿宋简体" w:hAnsi="方正仿宋简体" w:eastAsia="方正仿宋简体" w:cs="方正仿宋简体"/>
          <w:b/>
          <w:bCs/>
          <w:i w:val="0"/>
          <w:iCs w:val="0"/>
          <w:caps w:val="0"/>
          <w:color w:val="000000"/>
          <w:spacing w:val="0"/>
          <w:sz w:val="32"/>
          <w:szCs w:val="32"/>
          <w:shd w:val="clear" w:fill="FFFFFF"/>
        </w:rPr>
      </w:pPr>
      <w:r>
        <w:rPr>
          <w:rFonts w:hint="eastAsia" w:ascii="方正仿宋简体" w:hAnsi="方正仿宋简体" w:eastAsia="方正仿宋简体" w:cs="方正仿宋简体"/>
          <w:b/>
          <w:bCs/>
          <w:i w:val="0"/>
          <w:iCs w:val="0"/>
          <w:caps w:val="0"/>
          <w:color w:val="000000"/>
          <w:spacing w:val="0"/>
          <w:sz w:val="32"/>
          <w:szCs w:val="32"/>
          <w:shd w:val="clear" w:fill="FFFFFF"/>
        </w:rPr>
        <w:t>二是优化信息公告流程与渠道。本中心注重信息公告的时效性和覆盖面，通过官方网站、公告栏</w:t>
      </w:r>
      <w:r>
        <w:rPr>
          <w:rFonts w:hint="eastAsia" w:ascii="方正仿宋简体" w:hAnsi="方正仿宋简体" w:eastAsia="方正仿宋简体" w:cs="方正仿宋简体"/>
          <w:b/>
          <w:bCs/>
          <w:i w:val="0"/>
          <w:iCs w:val="0"/>
          <w:caps w:val="0"/>
          <w:color w:val="000000"/>
          <w:spacing w:val="0"/>
          <w:sz w:val="32"/>
          <w:szCs w:val="32"/>
          <w:shd w:val="clear" w:fill="FFFFFF"/>
          <w:lang w:eastAsia="zh-CN"/>
        </w:rPr>
        <w:t>、</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短信群发</w:t>
      </w:r>
      <w:r>
        <w:rPr>
          <w:rFonts w:hint="eastAsia" w:ascii="方正仿宋简体" w:hAnsi="方正仿宋简体" w:eastAsia="方正仿宋简体" w:cs="方正仿宋简体"/>
          <w:b/>
          <w:bCs/>
          <w:i w:val="0"/>
          <w:iCs w:val="0"/>
          <w:caps w:val="0"/>
          <w:color w:val="000000"/>
          <w:spacing w:val="0"/>
          <w:sz w:val="32"/>
          <w:szCs w:val="32"/>
          <w:shd w:val="clear" w:fill="FFFFFF"/>
        </w:rPr>
        <w:t>等多种渠道及时发布政府信息，确保公众能够及时了解到最新的政策动态、公共服务信息等。同时，我们不断优化信息公告的流程，确保信息的准确性和权威性。</w:t>
      </w:r>
    </w:p>
    <w:p w14:paraId="7E885740">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hint="eastAsia" w:ascii="方正仿宋简体" w:hAnsi="方正仿宋简体" w:eastAsia="方正仿宋简体" w:cs="方正仿宋简体"/>
          <w:b/>
          <w:bCs/>
          <w:i w:val="0"/>
          <w:iCs w:val="0"/>
          <w:caps w:val="0"/>
          <w:color w:val="000000"/>
          <w:spacing w:val="0"/>
          <w:sz w:val="32"/>
          <w:szCs w:val="32"/>
          <w:lang w:eastAsia="zh-CN"/>
        </w:rPr>
      </w:pPr>
      <w:r>
        <w:rPr>
          <w:rFonts w:hint="eastAsia" w:ascii="方正楷体简体" w:eastAsia="方正楷体简体"/>
          <w:b/>
          <w:color w:val="000000"/>
          <w:sz w:val="32"/>
          <w:szCs w:val="32"/>
        </w:rPr>
        <w:t>（四）政府信息公开平台建设情况</w:t>
      </w:r>
    </w:p>
    <w:p w14:paraId="3995B2BD">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hint="eastAsia" w:ascii="方正仿宋简体" w:hAnsi="方正仿宋简体" w:eastAsia="方正仿宋简体" w:cs="方正仿宋简体"/>
          <w:b/>
          <w:bCs/>
          <w:i w:val="0"/>
          <w:iCs w:val="0"/>
          <w:caps w:val="0"/>
          <w:color w:val="000000"/>
          <w:spacing w:val="0"/>
          <w:sz w:val="32"/>
          <w:szCs w:val="32"/>
          <w:shd w:val="clear" w:fill="FFFFFF"/>
        </w:rPr>
      </w:pPr>
      <w:r>
        <w:rPr>
          <w:rFonts w:hint="eastAsia" w:ascii="方正仿宋简体" w:hAnsi="方正仿宋简体" w:eastAsia="方正仿宋简体" w:cs="方正仿宋简体"/>
          <w:b/>
          <w:bCs/>
          <w:i w:val="0"/>
          <w:iCs w:val="0"/>
          <w:caps w:val="0"/>
          <w:color w:val="000000"/>
          <w:spacing w:val="0"/>
          <w:sz w:val="32"/>
          <w:szCs w:val="32"/>
          <w:shd w:val="clear" w:fill="FFFFFF"/>
        </w:rPr>
        <w:t>本中心按照政府信息公开的标准，结合工作实际，不断加强平台的建设，及时发布涉及住房保障、租赁补贴等关注度高，且与人民生活水平相关的政策法规、部门文件、资金发放情况等方面信息，提高政策知晓率。</w:t>
      </w:r>
    </w:p>
    <w:p w14:paraId="5D92BDD5">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14:paraId="514E29DF">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90" w:lineRule="exact"/>
        <w:ind w:right="0" w:rightChars="0" w:firstLine="643" w:firstLineChars="200"/>
        <w:textAlignment w:val="auto"/>
        <w:rPr>
          <w:rFonts w:hint="eastAsia" w:ascii="方正仿宋简体" w:hAnsi="方正仿宋简体" w:eastAsia="方正仿宋简体" w:cs="方正仿宋简体"/>
          <w:b/>
          <w:bCs/>
          <w:i w:val="0"/>
          <w:iCs w:val="0"/>
          <w:caps w:val="0"/>
          <w:color w:val="000000"/>
          <w:spacing w:val="0"/>
          <w:sz w:val="32"/>
          <w:szCs w:val="32"/>
          <w:shd w:val="clear" w:fill="FFFFFF"/>
        </w:rPr>
      </w:pPr>
      <w:r>
        <w:rPr>
          <w:rFonts w:hint="eastAsia" w:ascii="方正仿宋简体" w:hAnsi="方正仿宋简体" w:eastAsia="方正仿宋简体" w:cs="方正仿宋简体"/>
          <w:b/>
          <w:bCs/>
          <w:i w:val="0"/>
          <w:iCs w:val="0"/>
          <w:caps w:val="0"/>
          <w:color w:val="000000"/>
          <w:spacing w:val="0"/>
          <w:sz w:val="32"/>
          <w:szCs w:val="32"/>
          <w:shd w:val="clear" w:fill="FFFFFF"/>
        </w:rPr>
        <w:t>本中心依托政务公开领导小组的引领，由业务专员具体落实，积极拓宽并深化主动公开信息的广度与深度，全力保障公众的知情权。在此基础上，我们不断强化业务培训工作，旨在实现公开流程与公开内容的标准化、规范化，确保信息公开工作的高效、有序开展。</w:t>
      </w:r>
    </w:p>
    <w:p w14:paraId="7069B28C">
      <w:pPr>
        <w:spacing w:line="590" w:lineRule="exact"/>
        <w:ind w:right="-105"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5C99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773" w:type="dxa"/>
            <w:gridSpan w:val="4"/>
            <w:shd w:val="clear" w:color="auto" w:fill="FFFFFF"/>
            <w:noWrap w:val="0"/>
            <w:tcMar>
              <w:left w:w="57" w:type="dxa"/>
              <w:right w:w="57" w:type="dxa"/>
            </w:tcMar>
            <w:vAlign w:val="center"/>
          </w:tcPr>
          <w:p w14:paraId="3E055919">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14:paraId="3AB2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9339AB3">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14:paraId="69EFB0D7">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14:paraId="0C5AE6B2">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14:paraId="3C8863D8">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14:paraId="29B6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CCEA5F7">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14:paraId="6360C520">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14:paraId="04F0500D">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14:paraId="659FDD46">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14:paraId="5701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4F7C2DC">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14:paraId="7CD7A5F7">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2216" w:type="dxa"/>
            <w:shd w:val="clear" w:color="auto" w:fill="FFFFFF"/>
            <w:noWrap w:val="0"/>
            <w:tcMar>
              <w:left w:w="57" w:type="dxa"/>
              <w:right w:w="57" w:type="dxa"/>
            </w:tcMar>
            <w:vAlign w:val="center"/>
          </w:tcPr>
          <w:p w14:paraId="60A6724F">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1989" w:type="dxa"/>
            <w:shd w:val="clear" w:color="auto" w:fill="FFFFFF"/>
            <w:noWrap w:val="0"/>
            <w:tcMar>
              <w:left w:w="57" w:type="dxa"/>
              <w:right w:w="57" w:type="dxa"/>
            </w:tcMar>
            <w:vAlign w:val="center"/>
          </w:tcPr>
          <w:p w14:paraId="3A73071C">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14:paraId="2247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5584E5C4">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14:paraId="725D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B34F704">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3F6E9F5C">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5630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34A872A">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14:paraId="1959D88B">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14:paraId="7175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98A3D25">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14:paraId="333D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09A75A6">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1A656085">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057B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B172737">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14:paraId="29CD76CA">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14:paraId="366A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CF6EDCC">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14:paraId="022D625C">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14:paraId="7DBA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800AF08">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14:paraId="5A48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36CEA66">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271ADCA7">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14:paraId="6AD8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7A885E1">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14:paraId="619E020B">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14:paraId="6E239785">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4379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58FE7A14">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4D815FC0">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12BF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20A0A4FA">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14:paraId="601885BC">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14:paraId="451FDAA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14:paraId="1B0A66D1">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49C2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51BDC2B1">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14:paraId="00548444">
            <w:pPr>
              <w:spacing w:line="300" w:lineRule="exact"/>
              <w:rPr>
                <w:rFonts w:ascii="方正仿宋简体" w:eastAsia="方正仿宋简体"/>
                <w:b/>
                <w:sz w:val="21"/>
                <w:szCs w:val="21"/>
              </w:rPr>
            </w:pPr>
          </w:p>
        </w:tc>
        <w:tc>
          <w:tcPr>
            <w:tcW w:w="599" w:type="dxa"/>
            <w:noWrap w:val="0"/>
            <w:tcMar>
              <w:left w:w="57" w:type="dxa"/>
              <w:right w:w="57" w:type="dxa"/>
            </w:tcMar>
            <w:vAlign w:val="center"/>
          </w:tcPr>
          <w:p w14:paraId="3D313212">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7B6BAF51">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14:paraId="1416ED47">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4285873B">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14:paraId="26D05BC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14:paraId="00A22C3F">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14:paraId="447A0D5E">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14:paraId="708EB72D">
            <w:pPr>
              <w:spacing w:line="300" w:lineRule="exact"/>
              <w:rPr>
                <w:rFonts w:ascii="方正仿宋简体" w:eastAsia="方正仿宋简体"/>
                <w:b/>
                <w:sz w:val="21"/>
                <w:szCs w:val="21"/>
              </w:rPr>
            </w:pPr>
          </w:p>
        </w:tc>
      </w:tr>
      <w:tr w14:paraId="34C3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4C463DD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28420C5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F41F72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D76F817">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A57056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34EBEA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5E05787">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06E7093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6D9F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0A287C7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3FC6273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E87B96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A0B018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F36AFD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3C58F2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6EBA3F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23D1EB3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25DC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21272625">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14:paraId="101EE7D0">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14:paraId="08B7002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7433BF5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BF0B85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0017355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0AEFA0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54FA9C5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0BCC0D3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2582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41BF658D">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6E0ED93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14:paraId="662FC9A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6D326D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39EB3C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68123ED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88A0E7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6049BE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31F58F5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BB0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6A76E88">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19419E3E">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14:paraId="2441D6A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14:paraId="18D1656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EAAA89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80B2A4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03E6A2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39BFC3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01E4856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0E64070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B18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22736BE">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F0BC95C">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3213C70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14:paraId="77F3A28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0E6506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509C435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DE2C9A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734BFF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B6C564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497A17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0DB9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59F1726">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6965359">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60BC58D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14:paraId="4E5AA1B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0EF1227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908743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F4297E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65A1AB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06EE19B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3F02025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15AC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513A594">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5A223B17">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AC1D8E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14:paraId="3A72E84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4D79D7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239299F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B3D062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B0C7C0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F86AF1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2E589B7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5500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3276911">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3C0DAA0D">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47F19C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14:paraId="0E4B650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60E51A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56C5242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8A4317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6615BC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97AF7C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660A5E0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61CA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A02B811">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0085FAEF">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5A9F79E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14:paraId="6AF87BF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0182653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5ECB9DA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64A2F07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13CECE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BB763E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261B325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2824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316C06C">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B8E56FF">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4010DA7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14:paraId="3D06996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525C3E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765CF3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E453B5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162EFB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1B5689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6D5AA55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52ED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4151178">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9B85535">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65A9C2EB">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14:paraId="2B88B08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4CA6B3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364436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6AE0F9E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D26540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8BCA45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36BD41C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3D2E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66697A0">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627EAC7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14:paraId="5F01E2B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14:paraId="215B99C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201276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373692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657D3D3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0AAD0D1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E87CA0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335C56A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F44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FDF66CC">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FC57F8D">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66220129">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14:paraId="44F500F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7B0CA3A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FB600F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B189B1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D1EC2C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70A477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7A13851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23C6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12AA280">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2A2E33E">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0B76AB30">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14:paraId="568C992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039E9B7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08BA04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76F6BF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15AAEE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5B2D4E2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310AAA8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0679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32FB4216">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399813A4">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14:paraId="601FE4F1">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14:paraId="5FFBEEE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794A105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1896EA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632275A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375947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FFCD8D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6DE7DE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3679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5DC45DE">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76CBC7BB">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47FFFC42">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14:paraId="288C6E6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2413EA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59947E0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AAFFA3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9BBCF0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6A983D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76999D5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32E5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49372E8">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2EA0E701">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1563DB87">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14:paraId="1E2051D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043A216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C7F75D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25D2DE6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BF3B5C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09DB58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152CDCD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BC1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13E4AEF">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4C40A07">
            <w:pPr>
              <w:spacing w:line="300" w:lineRule="exact"/>
              <w:rPr>
                <w:rFonts w:ascii="方正仿宋简体" w:eastAsia="方正仿宋简体"/>
                <w:b/>
                <w:sz w:val="21"/>
                <w:szCs w:val="21"/>
              </w:rPr>
            </w:pPr>
          </w:p>
        </w:tc>
        <w:tc>
          <w:tcPr>
            <w:tcW w:w="2878" w:type="dxa"/>
            <w:noWrap w:val="0"/>
            <w:tcMar>
              <w:left w:w="57" w:type="dxa"/>
              <w:right w:w="57" w:type="dxa"/>
            </w:tcMar>
            <w:vAlign w:val="top"/>
          </w:tcPr>
          <w:p w14:paraId="4337AF8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14:paraId="2481A9F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62F9C17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FC8555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03C6DC9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6033BD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307C8D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5856A3A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3BDF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1CA7F6FA">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1AE36B98">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7D7704AC">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14:paraId="76ECD2E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3303E97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E8BCC1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407ACB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205129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7A5144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EE0740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6031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6C802DF">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14:paraId="1FADC95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14:paraId="3D06FCE7">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73B835A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C5BFF6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4570855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D4ABBF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ABD9AB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014D9C2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3CC5D01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539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5F045C8">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69289C18">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3E2C7D7D">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2D72AFC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E030A5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5799468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0137ED4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20D050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D52EFD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603A5CB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522F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D0D4CD1">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14:paraId="45F61032">
            <w:pPr>
              <w:spacing w:line="300" w:lineRule="exact"/>
              <w:rPr>
                <w:rFonts w:ascii="方正仿宋简体" w:eastAsia="方正仿宋简体"/>
                <w:b/>
                <w:sz w:val="21"/>
                <w:szCs w:val="21"/>
              </w:rPr>
            </w:pPr>
          </w:p>
        </w:tc>
        <w:tc>
          <w:tcPr>
            <w:tcW w:w="2878" w:type="dxa"/>
            <w:noWrap w:val="0"/>
            <w:tcMar>
              <w:left w:w="57" w:type="dxa"/>
              <w:right w:w="57" w:type="dxa"/>
            </w:tcMar>
            <w:vAlign w:val="center"/>
          </w:tcPr>
          <w:p w14:paraId="53D66226">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14:paraId="629B627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3E987CA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DE4A81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2BA0965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0887F70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4C69095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D2328B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4388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3F02BAD">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14:paraId="77905958">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14:paraId="06E6F89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794C67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E62339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8BEA9C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58D5E4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87C051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56A0A61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4D14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0682F9F3">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14:paraId="2421087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7773A5A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2FDECC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0DFDC87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1AD9AB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939982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41CC43D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14:paraId="2EA18919">
      <w:pPr>
        <w:spacing w:line="590" w:lineRule="exact"/>
        <w:ind w:right="-105"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550A83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EAB5B65">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F8B5E09">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14:paraId="3ACFA6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99DF7DE">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E7B6C87">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14:paraId="4C7AAE69">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B753834">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7AADB6EF">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5819B1">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60B28B85">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5AAD9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FC77E4F">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700C17">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14:paraId="35C43B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B314F42">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408D8C3">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58B8196">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7036693">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AC7FC8">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6A8A7EE">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6E9740E4">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C680B45">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0B003520">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AFC4428">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0CF46445">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147FA1">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70A032D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ED02F2B">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87BBA13">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1819E2D7">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C60192">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56FED2F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31BDBE1">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6A56475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D2D2E5B">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582E3B66">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9A43757">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6E6475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B3F6A5B">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1CE4A8">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23F58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8A4EE25">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EEE5F0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4B4A2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7A1976">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61AC01">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7A94D96">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A5C259">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0B6FBA8">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310499">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849B4B">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657A8A5">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06ADCF">
            <w:pPr>
              <w:spacing w:line="340" w:lineRule="exact"/>
              <w:ind w:left="-42" w:leftChars="-20" w:right="-42" w:rightChars="-20"/>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r>
    </w:tbl>
    <w:p w14:paraId="30F93222">
      <w:pPr>
        <w:keepNext w:val="0"/>
        <w:keepLines w:val="0"/>
        <w:pageBreakBefore w:val="0"/>
        <w:kinsoku/>
        <w:wordWrap/>
        <w:overflowPunct/>
        <w:topLinePunct w:val="0"/>
        <w:autoSpaceDE/>
        <w:autoSpaceDN/>
        <w:bidi w:val="0"/>
        <w:adjustRightInd w:val="0"/>
        <w:snapToGrid w:val="0"/>
        <w:spacing w:line="590" w:lineRule="exact"/>
        <w:ind w:right="0" w:rightChars="0" w:firstLine="641" w:firstLineChars="200"/>
        <w:textAlignment w:val="auto"/>
        <w:rPr>
          <w:rFonts w:ascii="方正黑体简体" w:eastAsia="方正黑体简体"/>
          <w:b/>
          <w:sz w:val="32"/>
          <w:szCs w:val="32"/>
        </w:rPr>
      </w:pPr>
      <w:r>
        <w:rPr>
          <w:rFonts w:hint="eastAsia" w:ascii="方正黑体简体" w:eastAsia="方正黑体简体"/>
          <w:b/>
          <w:sz w:val="32"/>
          <w:szCs w:val="32"/>
        </w:rPr>
        <w:t>五、存在的主要问题及改进情况</w:t>
      </w:r>
    </w:p>
    <w:p w14:paraId="185AAF30">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hint="eastAsia" w:ascii="方正楷体简体" w:eastAsia="方正楷体简体"/>
          <w:b/>
          <w:color w:val="000000"/>
          <w:sz w:val="32"/>
          <w:szCs w:val="32"/>
        </w:rPr>
      </w:pPr>
      <w:r>
        <w:rPr>
          <w:rFonts w:hint="eastAsia" w:ascii="方正楷体简体" w:eastAsia="方正楷体简体"/>
          <w:b/>
          <w:color w:val="000000"/>
          <w:sz w:val="32"/>
          <w:szCs w:val="32"/>
          <w:lang w:eastAsia="zh-CN"/>
        </w:rPr>
        <w:t>（</w:t>
      </w:r>
      <w:r>
        <w:rPr>
          <w:rFonts w:hint="eastAsia" w:ascii="方正楷体简体" w:eastAsia="方正楷体简体"/>
          <w:b/>
          <w:color w:val="000000"/>
          <w:sz w:val="32"/>
          <w:szCs w:val="32"/>
          <w:lang w:val="en-US" w:eastAsia="zh-CN"/>
        </w:rPr>
        <w:t>一</w:t>
      </w:r>
      <w:r>
        <w:rPr>
          <w:rFonts w:hint="eastAsia" w:ascii="方正楷体简体" w:eastAsia="方正楷体简体"/>
          <w:b/>
          <w:color w:val="000000"/>
          <w:sz w:val="32"/>
          <w:szCs w:val="32"/>
          <w:lang w:eastAsia="zh-CN"/>
        </w:rPr>
        <w:t>）</w:t>
      </w:r>
      <w:r>
        <w:rPr>
          <w:rFonts w:hint="eastAsia" w:ascii="方正楷体简体" w:eastAsia="方正楷体简体"/>
          <w:b/>
          <w:color w:val="000000"/>
          <w:sz w:val="32"/>
          <w:szCs w:val="32"/>
        </w:rPr>
        <w:t>存在的主要问题</w:t>
      </w:r>
    </w:p>
    <w:p w14:paraId="35200A52">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90" w:lineRule="exact"/>
        <w:ind w:right="0" w:rightChars="0" w:firstLine="643" w:firstLineChars="200"/>
        <w:textAlignment w:val="auto"/>
        <w:rPr>
          <w:rFonts w:hint="default" w:ascii="方正仿宋简体" w:hAnsi="方正仿宋简体" w:eastAsia="方正仿宋简体" w:cs="方正仿宋简体"/>
          <w:b/>
          <w:bCs/>
          <w:i w:val="0"/>
          <w:iCs w:val="0"/>
          <w:caps w:val="0"/>
          <w:color w:val="000000"/>
          <w:spacing w:val="0"/>
          <w:sz w:val="32"/>
          <w:szCs w:val="32"/>
          <w:shd w:val="clear" w:fill="FFFFFF"/>
          <w:lang w:val="en-US" w:eastAsia="zh-CN"/>
        </w:rPr>
      </w:pP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一是政务公开信息的可读性和易理解性有待提高。部分公告使用过于专业的术语或表述方式，使得普通公众难以准确理解信息的含义，影响了政务公开的普及效果。二是政务公开过程中，公众参与度不高。这导致政府难以全面、准确地了解公众的需求和意见，影响了政务公开的针对性和实效性。</w:t>
      </w:r>
    </w:p>
    <w:p w14:paraId="41FB0515">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firstLine="643" w:firstLineChars="200"/>
        <w:textAlignment w:val="auto"/>
        <w:rPr>
          <w:rFonts w:hint="default" w:ascii="方正楷体简体" w:eastAsia="方正楷体简体" w:hAnsiTheme="minorHAnsi" w:cstheme="minorBidi"/>
          <w:b/>
          <w:color w:val="000000"/>
          <w:kern w:val="2"/>
          <w:sz w:val="32"/>
          <w:szCs w:val="32"/>
          <w:lang w:val="en-US" w:eastAsia="zh-CN" w:bidi="ar-SA"/>
        </w:rPr>
      </w:pPr>
      <w:r>
        <w:rPr>
          <w:rFonts w:hint="eastAsia" w:ascii="方正楷体简体" w:eastAsia="方正楷体简体" w:hAnsiTheme="minorHAnsi" w:cstheme="minorBidi"/>
          <w:b/>
          <w:color w:val="000000"/>
          <w:kern w:val="2"/>
          <w:sz w:val="32"/>
          <w:szCs w:val="32"/>
          <w:lang w:val="en-US" w:eastAsia="zh-CN" w:bidi="ar-SA"/>
        </w:rPr>
        <w:t>（二）改进情况</w:t>
      </w:r>
    </w:p>
    <w:p w14:paraId="3376C6AB">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90" w:lineRule="exact"/>
        <w:ind w:right="0" w:rightChars="0" w:firstLine="643" w:firstLineChars="200"/>
        <w:textAlignment w:val="auto"/>
        <w:rPr>
          <w:rFonts w:hint="default" w:ascii="方正仿宋简体" w:hAnsi="方正仿宋简体" w:eastAsia="方正仿宋简体" w:cs="方正仿宋简体"/>
          <w:b/>
          <w:bCs/>
          <w:i w:val="0"/>
          <w:iCs w:val="0"/>
          <w:caps w:val="0"/>
          <w:color w:val="000000"/>
          <w:spacing w:val="0"/>
          <w:sz w:val="32"/>
          <w:szCs w:val="32"/>
          <w:shd w:val="clear" w:fill="FFFFFF"/>
          <w:lang w:val="en-US" w:eastAsia="zh-CN"/>
        </w:rPr>
      </w:pP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一是优化信息表述，提升可读性。政府在发布政务公开信息时，采用通俗易懂的语言，避免使用过于专业的术语或复杂的表述方式。同时，通过添加背景解释、案例分析等方式，帮助公众更好地理解信息的含义和背景，提高信息的可读性和易理解性。二是鼓励群众积极参与，如通过与公租房小区住户联系，鼓励公众参与政务公开工作，问询群众对工作的意见和建议，并给予及时回应。</w:t>
      </w:r>
    </w:p>
    <w:p w14:paraId="21471E55">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0" w:lineRule="exact"/>
        <w:ind w:right="0" w:rightChars="0" w:firstLine="641" w:firstLineChars="200"/>
        <w:jc w:val="left"/>
        <w:textAlignment w:val="auto"/>
        <w:rPr>
          <w:rFonts w:hint="default" w:ascii="方正黑体简体" w:eastAsia="方正黑体简体" w:hAnsiTheme="minorHAnsi" w:cstheme="minorBidi"/>
          <w:b/>
          <w:kern w:val="2"/>
          <w:sz w:val="32"/>
          <w:szCs w:val="32"/>
          <w:lang w:val="en-US" w:eastAsia="zh-CN" w:bidi="ar-SA"/>
        </w:rPr>
      </w:pPr>
      <w:r>
        <w:rPr>
          <w:rFonts w:hint="eastAsia" w:ascii="方正黑体简体" w:eastAsia="方正黑体简体" w:hAnsiTheme="minorHAnsi" w:cstheme="minorBidi"/>
          <w:b/>
          <w:kern w:val="2"/>
          <w:sz w:val="32"/>
          <w:szCs w:val="32"/>
          <w:lang w:val="en-US" w:eastAsia="zh-CN" w:bidi="ar-SA"/>
        </w:rPr>
        <w:t>六、其他需要报告的事项</w:t>
      </w:r>
    </w:p>
    <w:p w14:paraId="1222286D">
      <w:pPr>
        <w:keepNext w:val="0"/>
        <w:keepLines w:val="0"/>
        <w:pageBreakBefore w:val="0"/>
        <w:numPr>
          <w:ilvl w:val="0"/>
          <w:numId w:val="1"/>
        </w:numPr>
        <w:kinsoku/>
        <w:wordWrap/>
        <w:overflowPunct/>
        <w:topLinePunct w:val="0"/>
        <w:autoSpaceDE/>
        <w:autoSpaceDN/>
        <w:bidi w:val="0"/>
        <w:adjustRightInd w:val="0"/>
        <w:snapToGrid w:val="0"/>
        <w:spacing w:line="590" w:lineRule="exact"/>
        <w:ind w:right="0" w:rightChars="0" w:firstLine="643" w:firstLineChars="200"/>
        <w:textAlignment w:val="auto"/>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t>依据《政府信息公开信息处理费管理办法》收取信息处理费的情况</w:t>
      </w:r>
    </w:p>
    <w:p w14:paraId="782695DB">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90" w:lineRule="exact"/>
        <w:ind w:right="0" w:rightChars="0" w:firstLine="643" w:firstLineChars="200"/>
        <w:textAlignment w:val="auto"/>
        <w:rPr>
          <w:rFonts w:hint="default" w:ascii="方正楷体简体" w:eastAsia="方正楷体简体"/>
          <w:b/>
          <w:color w:val="000000"/>
          <w:sz w:val="32"/>
          <w:szCs w:val="32"/>
          <w:lang w:eastAsia="zh-CN"/>
        </w:rPr>
      </w:pPr>
      <w:r>
        <w:rPr>
          <w:rFonts w:hint="default" w:ascii="方正仿宋简体" w:hAnsi="方正仿宋简体" w:eastAsia="方正仿宋简体" w:cs="方正仿宋简体"/>
          <w:b/>
          <w:bCs/>
          <w:i w:val="0"/>
          <w:iCs w:val="0"/>
          <w:caps w:val="0"/>
          <w:color w:val="000000"/>
          <w:spacing w:val="0"/>
          <w:sz w:val="32"/>
          <w:szCs w:val="32"/>
          <w:shd w:val="clear" w:fill="FFFFFF"/>
          <w:lang w:val="en-US" w:eastAsia="zh-CN"/>
        </w:rPr>
        <w:t>本</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中心</w:t>
      </w:r>
      <w:r>
        <w:rPr>
          <w:rFonts w:hint="default" w:ascii="方正仿宋简体" w:hAnsi="方正仿宋简体" w:eastAsia="方正仿宋简体" w:cs="方正仿宋简体"/>
          <w:b/>
          <w:bCs/>
          <w:i w:val="0"/>
          <w:iCs w:val="0"/>
          <w:caps w:val="0"/>
          <w:color w:val="000000"/>
          <w:spacing w:val="0"/>
          <w:sz w:val="32"/>
          <w:szCs w:val="32"/>
          <w:shd w:val="clear" w:fill="FFFFFF"/>
          <w:lang w:val="en-US" w:eastAsia="zh-CN"/>
        </w:rPr>
        <w:t>没有</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收取</w:t>
      </w:r>
      <w:r>
        <w:rPr>
          <w:rFonts w:hint="default" w:ascii="方正仿宋简体" w:hAnsi="方正仿宋简体" w:eastAsia="方正仿宋简体" w:cs="方正仿宋简体"/>
          <w:b/>
          <w:bCs/>
          <w:i w:val="0"/>
          <w:iCs w:val="0"/>
          <w:caps w:val="0"/>
          <w:color w:val="000000"/>
          <w:spacing w:val="0"/>
          <w:sz w:val="32"/>
          <w:szCs w:val="32"/>
          <w:shd w:val="clear" w:fill="FFFFFF"/>
          <w:lang w:val="en-US" w:eastAsia="zh-CN"/>
        </w:rPr>
        <w:t>信息公开</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信息</w:t>
      </w:r>
      <w:r>
        <w:rPr>
          <w:rFonts w:hint="default" w:ascii="方正仿宋简体" w:hAnsi="方正仿宋简体" w:eastAsia="方正仿宋简体" w:cs="方正仿宋简体"/>
          <w:b/>
          <w:bCs/>
          <w:i w:val="0"/>
          <w:iCs w:val="0"/>
          <w:caps w:val="0"/>
          <w:color w:val="000000"/>
          <w:spacing w:val="0"/>
          <w:sz w:val="32"/>
          <w:szCs w:val="32"/>
          <w:shd w:val="clear" w:fill="FFFFFF"/>
          <w:lang w:val="en-US" w:eastAsia="zh-CN"/>
        </w:rPr>
        <w:t>处理费。</w:t>
      </w:r>
    </w:p>
    <w:p w14:paraId="7921C0A4">
      <w:pPr>
        <w:keepNext w:val="0"/>
        <w:keepLines w:val="0"/>
        <w:pageBreakBefore w:val="0"/>
        <w:numPr>
          <w:ilvl w:val="0"/>
          <w:numId w:val="1"/>
        </w:numPr>
        <w:kinsoku/>
        <w:wordWrap/>
        <w:overflowPunct/>
        <w:topLinePunct w:val="0"/>
        <w:autoSpaceDE/>
        <w:autoSpaceDN/>
        <w:bidi w:val="0"/>
        <w:adjustRightInd w:val="0"/>
        <w:snapToGrid w:val="0"/>
        <w:spacing w:line="590" w:lineRule="exact"/>
        <w:ind w:left="0" w:leftChars="0" w:right="0" w:rightChars="0" w:firstLine="643" w:firstLineChars="200"/>
        <w:textAlignment w:val="auto"/>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t>落实上级年度政务公开工作要点情况</w:t>
      </w:r>
    </w:p>
    <w:p w14:paraId="72F7C899">
      <w:pPr>
        <w:keepNext w:val="0"/>
        <w:keepLines w:val="0"/>
        <w:pageBreakBefore w:val="0"/>
        <w:numPr>
          <w:ilvl w:val="0"/>
          <w:numId w:val="0"/>
        </w:numPr>
        <w:kinsoku/>
        <w:wordWrap/>
        <w:overflowPunct/>
        <w:topLinePunct w:val="0"/>
        <w:autoSpaceDE/>
        <w:autoSpaceDN/>
        <w:bidi w:val="0"/>
        <w:adjustRightInd w:val="0"/>
        <w:snapToGrid w:val="0"/>
        <w:spacing w:line="590" w:lineRule="exact"/>
        <w:ind w:right="0" w:rightChars="0" w:firstLine="643" w:firstLineChars="200"/>
        <w:textAlignment w:val="auto"/>
        <w:rPr>
          <w:rFonts w:hint="default" w:ascii="方正仿宋简体" w:hAnsi="方正仿宋简体" w:eastAsia="方正仿宋简体" w:cs="方正仿宋简体"/>
          <w:b/>
          <w:bCs/>
          <w:i w:val="0"/>
          <w:iCs w:val="0"/>
          <w:caps w:val="0"/>
          <w:color w:val="000000"/>
          <w:spacing w:val="0"/>
          <w:kern w:val="0"/>
          <w:sz w:val="32"/>
          <w:szCs w:val="32"/>
          <w:shd w:val="clear" w:fill="FFFFFF"/>
          <w:lang w:val="en-US" w:eastAsia="zh-CN" w:bidi="ar"/>
        </w:rPr>
      </w:pPr>
      <w:r>
        <w:rPr>
          <w:rFonts w:hint="eastAsia" w:ascii="方正楷体简体" w:eastAsia="方正楷体简体"/>
          <w:b/>
          <w:color w:val="000000"/>
          <w:sz w:val="32"/>
          <w:szCs w:val="32"/>
          <w:lang w:val="en-US" w:eastAsia="zh-CN"/>
        </w:rPr>
        <w:t xml:space="preserve"> </w:t>
      </w:r>
      <w:r>
        <w:rPr>
          <w:rFonts w:hint="eastAsia" w:ascii="方正仿宋简体" w:hAnsi="方正仿宋简体" w:eastAsia="方正仿宋简体" w:cs="方正仿宋简体"/>
          <w:b/>
          <w:bCs/>
          <w:i w:val="0"/>
          <w:iCs w:val="0"/>
          <w:caps w:val="0"/>
          <w:color w:val="000000"/>
          <w:spacing w:val="0"/>
          <w:kern w:val="0"/>
          <w:sz w:val="32"/>
          <w:szCs w:val="32"/>
          <w:shd w:val="clear" w:fill="FFFFFF"/>
          <w:lang w:val="en-US" w:eastAsia="zh-CN" w:bidi="ar"/>
        </w:rPr>
        <w:t>2024年，本中心优化了信息管理制度体系、信息公告流程与渠道。同时，加强了与公众的互动交流，及时回应社会关切，有效提升了政府工作的透明度和公信力。</w:t>
      </w:r>
    </w:p>
    <w:p w14:paraId="7388E736">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t>（三）人大代表建议和政协提案办理结果公开情况</w:t>
      </w:r>
    </w:p>
    <w:p w14:paraId="39C03169">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hint="default" w:ascii="方正仿宋简体" w:hAnsi="方正仿宋简体" w:eastAsia="方正仿宋简体" w:cs="方正仿宋简体"/>
          <w:b/>
          <w:bCs/>
          <w:i w:val="0"/>
          <w:iCs w:val="0"/>
          <w:caps w:val="0"/>
          <w:color w:val="000000"/>
          <w:spacing w:val="0"/>
          <w:kern w:val="0"/>
          <w:sz w:val="32"/>
          <w:szCs w:val="32"/>
          <w:shd w:val="clear" w:fill="FFFFFF"/>
          <w:lang w:val="en-US" w:eastAsia="zh-CN" w:bidi="ar"/>
        </w:rPr>
      </w:pPr>
      <w:r>
        <w:rPr>
          <w:rFonts w:hint="eastAsia" w:ascii="方正仿宋简体" w:hAnsi="方正仿宋简体" w:eastAsia="方正仿宋简体" w:cs="方正仿宋简体"/>
          <w:b/>
          <w:bCs/>
          <w:i w:val="0"/>
          <w:iCs w:val="0"/>
          <w:caps w:val="0"/>
          <w:color w:val="000000"/>
          <w:spacing w:val="0"/>
          <w:kern w:val="0"/>
          <w:sz w:val="32"/>
          <w:szCs w:val="32"/>
          <w:shd w:val="clear" w:fill="FFFFFF"/>
          <w:lang w:val="en-US" w:eastAsia="zh-CN" w:bidi="ar"/>
        </w:rPr>
        <w:t>本中心未收到人大代表建议和政协提案。</w:t>
      </w:r>
    </w:p>
    <w:p w14:paraId="6C49B078">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hint="default"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t>（四）年度政务公开工作创新情况</w:t>
      </w:r>
    </w:p>
    <w:p w14:paraId="2C06E8C2">
      <w:pPr>
        <w:keepNext w:val="0"/>
        <w:keepLines w:val="0"/>
        <w:pageBreakBefore w:val="0"/>
        <w:numPr>
          <w:ilvl w:val="0"/>
          <w:numId w:val="0"/>
        </w:numPr>
        <w:kinsoku/>
        <w:wordWrap/>
        <w:overflowPunct/>
        <w:topLinePunct w:val="0"/>
        <w:autoSpaceDE/>
        <w:autoSpaceDN/>
        <w:bidi w:val="0"/>
        <w:adjustRightInd w:val="0"/>
        <w:snapToGrid w:val="0"/>
        <w:spacing w:line="590" w:lineRule="exact"/>
        <w:ind w:right="0" w:rightChars="0" w:firstLine="643" w:firstLineChars="200"/>
        <w:textAlignment w:val="auto"/>
        <w:rPr>
          <w:rFonts w:hint="default" w:ascii="方正仿宋简体" w:hAnsi="方正仿宋简体" w:eastAsia="方正仿宋简体" w:cs="方正仿宋简体"/>
          <w:b/>
          <w:bCs/>
          <w:i w:val="0"/>
          <w:iCs w:val="0"/>
          <w:caps w:val="0"/>
          <w:color w:val="000000"/>
          <w:spacing w:val="0"/>
          <w:kern w:val="0"/>
          <w:sz w:val="32"/>
          <w:szCs w:val="32"/>
          <w:shd w:val="clear" w:fill="FFFFFF"/>
          <w:lang w:val="en-US" w:eastAsia="zh-CN" w:bidi="ar"/>
        </w:rPr>
      </w:pPr>
      <w:r>
        <w:rPr>
          <w:rFonts w:hint="eastAsia" w:ascii="方正仿宋简体" w:hAnsi="方正仿宋简体" w:eastAsia="方正仿宋简体" w:cs="方正仿宋简体"/>
          <w:b/>
          <w:bCs/>
          <w:i w:val="0"/>
          <w:iCs w:val="0"/>
          <w:caps w:val="0"/>
          <w:color w:val="000000"/>
          <w:spacing w:val="0"/>
          <w:kern w:val="0"/>
          <w:sz w:val="32"/>
          <w:szCs w:val="32"/>
          <w:shd w:val="clear" w:fill="FFFFFF"/>
          <w:lang w:val="en-US" w:eastAsia="zh-CN" w:bidi="ar"/>
        </w:rPr>
        <w:t>通过向关切群众短信群发政务公开信息链接地址，确保了政务公开的及时性。</w:t>
      </w:r>
    </w:p>
    <w:p w14:paraId="7B6E7C31">
      <w:pPr>
        <w:keepNext w:val="0"/>
        <w:keepLines w:val="0"/>
        <w:pageBreakBefore w:val="0"/>
        <w:numPr>
          <w:ilvl w:val="0"/>
          <w:numId w:val="2"/>
        </w:numPr>
        <w:kinsoku/>
        <w:wordWrap/>
        <w:overflowPunct/>
        <w:topLinePunct w:val="0"/>
        <w:autoSpaceDE/>
        <w:autoSpaceDN/>
        <w:bidi w:val="0"/>
        <w:adjustRightInd w:val="0"/>
        <w:snapToGrid w:val="0"/>
        <w:spacing w:line="590" w:lineRule="exact"/>
        <w:ind w:right="0" w:rightChars="0" w:firstLine="643" w:firstLineChars="200"/>
        <w:textAlignment w:val="auto"/>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t>政府信息公开工作年度报告数据统计需要说明的事项</w:t>
      </w:r>
    </w:p>
    <w:p w14:paraId="3A24CC49">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hint="default" w:ascii="方正仿宋简体" w:hAnsi="方正仿宋简体" w:eastAsia="方正仿宋简体" w:cs="方正仿宋简体"/>
          <w:b/>
          <w:bCs/>
          <w:i w:val="0"/>
          <w:iCs w:val="0"/>
          <w:caps w:val="0"/>
          <w:color w:val="000000"/>
          <w:spacing w:val="0"/>
          <w:kern w:val="0"/>
          <w:sz w:val="32"/>
          <w:szCs w:val="32"/>
          <w:shd w:val="clear" w:fill="FFFFFF"/>
          <w:lang w:val="en-US" w:eastAsia="zh-CN" w:bidi="ar"/>
        </w:rPr>
      </w:pPr>
      <w:r>
        <w:rPr>
          <w:rFonts w:hint="eastAsia" w:ascii="方正仿宋简体" w:hAnsi="方正仿宋简体" w:eastAsia="方正仿宋简体" w:cs="方正仿宋简体"/>
          <w:b/>
          <w:bCs/>
          <w:i w:val="0"/>
          <w:iCs w:val="0"/>
          <w:caps w:val="0"/>
          <w:color w:val="000000"/>
          <w:spacing w:val="0"/>
          <w:kern w:val="0"/>
          <w:sz w:val="32"/>
          <w:szCs w:val="32"/>
          <w:shd w:val="clear" w:fill="FFFFFF"/>
          <w:lang w:val="en-US" w:eastAsia="zh-CN" w:bidi="ar"/>
        </w:rPr>
        <w:t>无。</w:t>
      </w:r>
    </w:p>
    <w:p w14:paraId="4098F3F2">
      <w:pPr>
        <w:keepNext w:val="0"/>
        <w:keepLines w:val="0"/>
        <w:pageBreakBefore w:val="0"/>
        <w:numPr>
          <w:ilvl w:val="0"/>
          <w:numId w:val="2"/>
        </w:numPr>
        <w:kinsoku/>
        <w:wordWrap/>
        <w:overflowPunct/>
        <w:topLinePunct w:val="0"/>
        <w:autoSpaceDE/>
        <w:autoSpaceDN/>
        <w:bidi w:val="0"/>
        <w:adjustRightInd w:val="0"/>
        <w:snapToGrid w:val="0"/>
        <w:spacing w:line="590" w:lineRule="exact"/>
        <w:ind w:left="0" w:leftChars="0" w:right="0" w:rightChars="0" w:firstLine="643" w:firstLineChars="200"/>
        <w:textAlignment w:val="auto"/>
        <w:rPr>
          <w:rFonts w:hint="eastAsia"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t>需要报告的其他事项</w:t>
      </w:r>
    </w:p>
    <w:p w14:paraId="03BCFCBE">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hint="default" w:ascii="方正楷体简体" w:eastAsia="方正楷体简体"/>
          <w:b/>
          <w:color w:val="000000"/>
          <w:sz w:val="32"/>
          <w:szCs w:val="32"/>
          <w:lang w:eastAsia="zh-CN"/>
        </w:rPr>
      </w:pPr>
      <w:r>
        <w:rPr>
          <w:rFonts w:hint="eastAsia" w:ascii="方正仿宋简体" w:hAnsi="方正仿宋简体" w:eastAsia="方正仿宋简体" w:cs="方正仿宋简体"/>
          <w:b/>
          <w:bCs/>
          <w:i w:val="0"/>
          <w:iCs w:val="0"/>
          <w:caps w:val="0"/>
          <w:color w:val="000000"/>
          <w:spacing w:val="0"/>
          <w:kern w:val="0"/>
          <w:sz w:val="32"/>
          <w:szCs w:val="32"/>
          <w:shd w:val="clear" w:fill="FFFFFF"/>
          <w:lang w:val="en-US" w:eastAsia="zh-CN" w:bidi="ar"/>
        </w:rPr>
        <w:t>无。</w:t>
      </w:r>
    </w:p>
    <w:p w14:paraId="3F25C7EF">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hint="default" w:ascii="方正楷体简体" w:eastAsia="方正楷体简体"/>
          <w:b/>
          <w:color w:val="000000"/>
          <w:sz w:val="32"/>
          <w:szCs w:val="32"/>
          <w:lang w:eastAsia="zh-CN"/>
        </w:rPr>
      </w:pPr>
      <w:r>
        <w:rPr>
          <w:rFonts w:hint="eastAsia" w:ascii="方正楷体简体" w:eastAsia="方正楷体简体"/>
          <w:b/>
          <w:color w:val="000000"/>
          <w:sz w:val="32"/>
          <w:szCs w:val="32"/>
          <w:lang w:eastAsia="zh-CN"/>
        </w:rPr>
        <w:t>（七）其他有关文件专门要求通过政府信息公开工作年度报告予以报告的事项。</w:t>
      </w:r>
    </w:p>
    <w:p w14:paraId="216B267D">
      <w:pPr>
        <w:keepNext w:val="0"/>
        <w:keepLines w:val="0"/>
        <w:pageBreakBefore w:val="0"/>
        <w:kinsoku/>
        <w:wordWrap/>
        <w:overflowPunct/>
        <w:topLinePunct w:val="0"/>
        <w:autoSpaceDE/>
        <w:autoSpaceDN/>
        <w:bidi w:val="0"/>
        <w:adjustRightInd w:val="0"/>
        <w:snapToGrid w:val="0"/>
        <w:spacing w:line="590" w:lineRule="exact"/>
        <w:ind w:right="0" w:rightChars="0" w:firstLine="643" w:firstLineChars="200"/>
        <w:textAlignment w:val="auto"/>
        <w:rPr>
          <w:rFonts w:hint="default"/>
          <w:b w:val="0"/>
          <w:bCs/>
          <w:sz w:val="32"/>
          <w:szCs w:val="32"/>
          <w:lang w:val="en-US" w:eastAsia="zh-CN"/>
        </w:rPr>
      </w:pPr>
      <w:r>
        <w:rPr>
          <w:rFonts w:hint="eastAsia" w:ascii="方正仿宋简体" w:hAnsi="方正仿宋简体" w:eastAsia="方正仿宋简体" w:cs="方正仿宋简体"/>
          <w:b/>
          <w:bCs/>
          <w:i w:val="0"/>
          <w:iCs w:val="0"/>
          <w:caps w:val="0"/>
          <w:color w:val="000000"/>
          <w:spacing w:val="0"/>
          <w:kern w:val="0"/>
          <w:sz w:val="32"/>
          <w:szCs w:val="32"/>
          <w:shd w:val="clear" w:fill="FFFFFF"/>
          <w:lang w:val="en-US" w:eastAsia="zh-CN" w:bidi="ar"/>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AC9894-C373-4DAB-B950-B306E2E761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CA10EA-3E70-49AD-BC5A-BCF655113F79}"/>
  </w:font>
  <w:font w:name="方正小标宋简体">
    <w:panose1 w:val="00000600000000000000"/>
    <w:charset w:val="86"/>
    <w:family w:val="auto"/>
    <w:pitch w:val="default"/>
    <w:sig w:usb0="800002BF" w:usb1="184F6CF8" w:usb2="00000012" w:usb3="00000000" w:csb0="00160001" w:csb1="12030000"/>
    <w:embedRegular r:id="rId3" w:fontKey="{99A1E793-2678-4B8C-A352-4497197BFA89}"/>
  </w:font>
  <w:font w:name="仿宋_GB2312">
    <w:panose1 w:val="02010609030101010101"/>
    <w:charset w:val="86"/>
    <w:family w:val="auto"/>
    <w:pitch w:val="default"/>
    <w:sig w:usb0="00000001" w:usb1="080E0000" w:usb2="00000000" w:usb3="00000000" w:csb0="00040000" w:csb1="00000000"/>
    <w:embedRegular r:id="rId4" w:fontKey="{12D391A8-1C80-4E93-A91B-24DE21D70198}"/>
  </w:font>
  <w:font w:name="方正仿宋简体">
    <w:panose1 w:val="02000000000000000000"/>
    <w:charset w:val="86"/>
    <w:family w:val="auto"/>
    <w:pitch w:val="default"/>
    <w:sig w:usb0="00000001" w:usb1="080E0000" w:usb2="00000000" w:usb3="00000000" w:csb0="00040000" w:csb1="00000000"/>
    <w:embedRegular r:id="rId5" w:fontKey="{A76CD833-D6E7-42E2-81AE-2D11332D9921}"/>
  </w:font>
  <w:font w:name="方正黑体简体">
    <w:panose1 w:val="02000000000000000000"/>
    <w:charset w:val="86"/>
    <w:family w:val="auto"/>
    <w:pitch w:val="default"/>
    <w:sig w:usb0="A00002BF" w:usb1="184F6CFA" w:usb2="00000012" w:usb3="00000000" w:csb0="00040001" w:csb1="00000000"/>
    <w:embedRegular r:id="rId6" w:fontKey="{614BEC37-217B-47EF-997A-C023EA3766F4}"/>
  </w:font>
  <w:font w:name="方正楷体简体">
    <w:panose1 w:val="02000000000000000000"/>
    <w:charset w:val="86"/>
    <w:family w:val="auto"/>
    <w:pitch w:val="default"/>
    <w:sig w:usb0="A00002BF" w:usb1="184F6CFA" w:usb2="00000012" w:usb3="00000000" w:csb0="00040001" w:csb1="00000000"/>
    <w:embedRegular r:id="rId7" w:fontKey="{8F4D9C6F-C014-4DC9-9DF0-0494FE8AC02B}"/>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embedRegular r:id="rId8" w:fontKey="{EA095ED9-9201-4C31-AF5F-DA4BFF3DE9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D8BE4"/>
    <w:multiLevelType w:val="singleLevel"/>
    <w:tmpl w:val="BECD8BE4"/>
    <w:lvl w:ilvl="0" w:tentative="0">
      <w:start w:val="5"/>
      <w:numFmt w:val="chineseCounting"/>
      <w:suff w:val="nothing"/>
      <w:lvlText w:val="（%1）"/>
      <w:lvlJc w:val="left"/>
      <w:rPr>
        <w:rFonts w:hint="eastAsia"/>
      </w:rPr>
    </w:lvl>
  </w:abstractNum>
  <w:abstractNum w:abstractNumId="1">
    <w:nsid w:val="448F6C1B"/>
    <w:multiLevelType w:val="singleLevel"/>
    <w:tmpl w:val="448F6C1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ZjE0MjcxNGYwMjZjMDQ5NjRhMmUyN2NmNDVkY2IifQ=="/>
  </w:docVars>
  <w:rsids>
    <w:rsidRoot w:val="420B0585"/>
    <w:rsid w:val="000C024B"/>
    <w:rsid w:val="03045209"/>
    <w:rsid w:val="048C54B6"/>
    <w:rsid w:val="080D690E"/>
    <w:rsid w:val="081859DF"/>
    <w:rsid w:val="08CA47FF"/>
    <w:rsid w:val="09BF4273"/>
    <w:rsid w:val="0ADB0F46"/>
    <w:rsid w:val="0BDE2A9B"/>
    <w:rsid w:val="112847B9"/>
    <w:rsid w:val="15D15695"/>
    <w:rsid w:val="19483C4A"/>
    <w:rsid w:val="1A06439E"/>
    <w:rsid w:val="1C053F8F"/>
    <w:rsid w:val="1D9665C0"/>
    <w:rsid w:val="1EBA1146"/>
    <w:rsid w:val="20326BC4"/>
    <w:rsid w:val="22244B28"/>
    <w:rsid w:val="278542BB"/>
    <w:rsid w:val="294F020B"/>
    <w:rsid w:val="2B2F77BD"/>
    <w:rsid w:val="304A40EF"/>
    <w:rsid w:val="310B3146"/>
    <w:rsid w:val="38425176"/>
    <w:rsid w:val="3B443E1A"/>
    <w:rsid w:val="3C0E5144"/>
    <w:rsid w:val="3CAF3A1F"/>
    <w:rsid w:val="3E78202C"/>
    <w:rsid w:val="3F253DB4"/>
    <w:rsid w:val="3F450160"/>
    <w:rsid w:val="40CF23D7"/>
    <w:rsid w:val="40F7531B"/>
    <w:rsid w:val="420B0585"/>
    <w:rsid w:val="442962A2"/>
    <w:rsid w:val="44753296"/>
    <w:rsid w:val="475E44B5"/>
    <w:rsid w:val="4C5612D6"/>
    <w:rsid w:val="4E0340C8"/>
    <w:rsid w:val="4FC308E2"/>
    <w:rsid w:val="5457477F"/>
    <w:rsid w:val="54D2203E"/>
    <w:rsid w:val="54EF2BF0"/>
    <w:rsid w:val="5FBD1DB5"/>
    <w:rsid w:val="61D2007C"/>
    <w:rsid w:val="61D45648"/>
    <w:rsid w:val="62C21944"/>
    <w:rsid w:val="63F52F6A"/>
    <w:rsid w:val="66EC51E2"/>
    <w:rsid w:val="699E4F9D"/>
    <w:rsid w:val="6B5D6532"/>
    <w:rsid w:val="6B7E5E0A"/>
    <w:rsid w:val="6F1C062E"/>
    <w:rsid w:val="6F60676D"/>
    <w:rsid w:val="70617356"/>
    <w:rsid w:val="706A1D39"/>
    <w:rsid w:val="75C31803"/>
    <w:rsid w:val="76EF41CA"/>
    <w:rsid w:val="7A342CD0"/>
    <w:rsid w:val="7D8A547F"/>
    <w:rsid w:val="7DFF35F5"/>
    <w:rsid w:val="7E1B6C2E"/>
    <w:rsid w:val="7FBE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县住房保障事务服务中心政务公开类别占比</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[工作簿1]Sheet1!$A$1:$A$3</c:f>
              <c:strCache>
                <c:ptCount val="3"/>
                <c:pt idx="0">
                  <c:v>财政预算决算</c:v>
                </c:pt>
                <c:pt idx="1">
                  <c:v>公告公示</c:v>
                </c:pt>
                <c:pt idx="2">
                  <c:v>公共资源配置</c:v>
                </c:pt>
              </c:strCache>
            </c:strRef>
          </c:cat>
          <c:val>
            <c:numRef>
              <c:f>[工作簿1]Sheet1!$B$1:$B$3</c:f>
              <c:numCache>
                <c:formatCode>General</c:formatCode>
                <c:ptCount val="3"/>
                <c:pt idx="0">
                  <c:v>2</c:v>
                </c:pt>
                <c:pt idx="1">
                  <c:v>15</c:v>
                </c:pt>
                <c:pt idx="2">
                  <c:v>23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79259e26-3bb8-4c71-a690-4079e62d4335}"/>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县住房保障事务服务中心依申请公开数量</a:t>
            </a:r>
          </a:p>
        </c:rich>
      </c:tx>
      <c:layout/>
      <c:overlay val="0"/>
      <c:spPr>
        <a:noFill/>
        <a:ln>
          <a:noFill/>
        </a:ln>
        <a:effectLst/>
      </c:spPr>
    </c:title>
    <c:autoTitleDeleted val="0"/>
    <c:plotArea>
      <c:layout>
        <c:manualLayout>
          <c:layoutTarget val="inner"/>
          <c:xMode val="edge"/>
          <c:yMode val="edge"/>
          <c:x val="0.0325"/>
          <c:y val="0.179284037558685"/>
          <c:w val="0.942105263157895"/>
          <c:h val="0.699354460093897"/>
        </c:manualLayout>
      </c:layout>
      <c:barChart>
        <c:barDir val="col"/>
        <c:grouping val="clustered"/>
        <c:varyColors val="0"/>
        <c:ser>
          <c:idx val="1"/>
          <c:order val="1"/>
          <c:spPr>
            <a:solidFill>
              <a:schemeClr val="accent5"/>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[工作簿1]Sheet1!$A$11:$A$13</c:f>
              <c:numCache>
                <c:formatCode>General</c:formatCode>
                <c:ptCount val="3"/>
                <c:pt idx="0">
                  <c:v>2022</c:v>
                </c:pt>
                <c:pt idx="1">
                  <c:v>2023</c:v>
                </c:pt>
                <c:pt idx="2">
                  <c:v>2024</c:v>
                </c:pt>
              </c:numCache>
            </c:numRef>
          </c:cat>
          <c:val>
            <c:numRef>
              <c:f>[工作簿1]Sheet1!$B$11:$B$13</c:f>
              <c:numCache>
                <c:formatCode>General</c:formatCode>
                <c:ptCount val="3"/>
                <c:pt idx="0">
                  <c:v>1</c:v>
                </c:pt>
                <c:pt idx="1">
                  <c:v>1</c:v>
                </c:pt>
                <c:pt idx="2">
                  <c:v>1</c:v>
                </c:pt>
              </c:numCache>
            </c:numRef>
          </c:val>
        </c:ser>
        <c:dLbls>
          <c:showLegendKey val="0"/>
          <c:showVal val="0"/>
          <c:showCatName val="0"/>
          <c:showSerName val="0"/>
          <c:showPercent val="0"/>
          <c:showBubbleSize val="0"/>
        </c:dLbls>
        <c:gapWidth val="246"/>
        <c:overlap val="-28"/>
        <c:axId val="319844910"/>
        <c:axId val="566269967"/>
        <c:extLst>
          <c:ext xmlns:c15="http://schemas.microsoft.com/office/drawing/2012/chart" uri="{02D57815-91ED-43cb-92C2-25804820EDAC}">
            <c15:filteredBarSeries>
              <c15:ser>
                <c:idx val="0"/>
                <c:order val="0"/>
                <c:spPr>
                  <a:solidFill>
                    <a:schemeClr val="accent6"/>
                  </a:solidFill>
                  <a:ln>
                    <a:noFill/>
                  </a:ln>
                  <a:effectLst/>
                </c:spPr>
                <c:invertIfNegative val="0"/>
                <c:dLbls>
                  <c:delete val="1"/>
                </c:dLbls>
                <c:cat>
                  <c:numRef>
                    <c:extLst>
                      <c:ext uri="{02D57815-91ED-43cb-92C2-25804820EDAC}">
                        <c15:fullRef>
                          <c15:sqref/>
                        </c15:fullRef>
                        <c15:formulaRef>
                          <c15:sqref>[工作簿1]Sheet1!$A$11:$A$13</c15:sqref>
                        </c15:formulaRef>
                      </c:ext>
                    </c:extLst>
                    <c:numCache>
                      <c:formatCode>General</c:formatCode>
                      <c:ptCount val="3"/>
                      <c:pt idx="0">
                        <c:v>2022</c:v>
                      </c:pt>
                      <c:pt idx="1">
                        <c:v>2023</c:v>
                      </c:pt>
                      <c:pt idx="2">
                        <c:v>2024</c:v>
                      </c:pt>
                    </c:numCache>
                  </c:numRef>
                </c:cat>
                <c:val>
                  <c:numRef>
                    <c:extLst>
                      <c:ext uri="{02D57815-91ED-43cb-92C2-25804820EDAC}">
                        <c15:formulaRef>
                          <c15:sqref>{2022,2023,2024}</c15:sqref>
                        </c15:formulaRef>
                      </c:ext>
                    </c:extLst>
                    <c:numCache>
                      <c:formatCode>General</c:formatCode>
                      <c:ptCount val="3"/>
                      <c:pt idx="0">
                        <c:v>2022</c:v>
                      </c:pt>
                      <c:pt idx="1">
                        <c:v>2023</c:v>
                      </c:pt>
                      <c:pt idx="2">
                        <c:v>2024</c:v>
                      </c:pt>
                    </c:numCache>
                  </c:numRef>
                </c:val>
              </c15:ser>
            </c15:filteredBarSeries>
          </c:ext>
        </c:extLst>
      </c:barChart>
      <c:catAx>
        <c:axId val="31984491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6269967"/>
        <c:crosses val="autoZero"/>
        <c:auto val="1"/>
        <c:lblAlgn val="ctr"/>
        <c:lblOffset val="100"/>
        <c:noMultiLvlLbl val="0"/>
      </c:catAx>
      <c:valAx>
        <c:axId val="566269967"/>
        <c:scaling>
          <c:orientation val="minMax"/>
        </c:scaling>
        <c:delete val="1"/>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9844910"/>
        <c:crosses val="autoZero"/>
        <c:crossBetween val="between"/>
        <c:majorUnit val="1"/>
      </c:valAx>
      <c:spPr>
        <a:noFill/>
        <a:ln>
          <a:noFill/>
        </a:ln>
        <a:effectLst/>
      </c:spPr>
    </c:plotArea>
    <c:plotVisOnly val="1"/>
    <c:dispBlanksAs val="gap"/>
    <c:showDLblsOverMax val="0"/>
    <c:extLst>
      <c:ext uri="{0b15fc19-7d7d-44ad-8c2d-2c3a37ce22c3}">
        <chartProps xmlns="https://web.wps.cn/et/2018/main" chartId="{343e3859-68da-4fb4-9627-71f62afdc39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2496</Words>
  <Characters>2590</Characters>
  <Lines>0</Lines>
  <Paragraphs>0</Paragraphs>
  <TotalTime>21</TotalTime>
  <ScaleCrop>false</ScaleCrop>
  <LinksUpToDate>false</LinksUpToDate>
  <CharactersWithSpaces>2599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2023-01-31T08:03:00Z</dcterms:created>
  <dc:creator>Idan</dc:creator>
  <cp:lastModifiedBy>王春霞</cp:lastModifiedBy>
  <dcterms:modified xsi:type="dcterms:W3CDTF">2025-01-22T02:28:15Z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5300A2FE86B94480883098939FC76BC2</vt:lpwstr>
  </property>
  <property fmtid="{D5CDD505-2E9C-101B-9397-08002B2CF9AE}" pid="4" name="KSOTemplateDocerSaveRecord">
    <vt:lpwstr>eyJoZGlkIjoiOGMxZjE0MjcxNGYwMjZjMDQ5NjRhMmUyN2NmNDVkY2IiLCJ1c2VySWQiOiIzMjYyODgyOTIifQ==</vt:lpwstr>
  </property>
</Properties>
</file>